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F54" w:rsidRDefault="000F5BA3">
      <w:pPr>
        <w:pStyle w:val="Standard"/>
        <w:spacing w:after="0" w:line="240" w:lineRule="auto"/>
        <w:ind w:left="1296" w:firstLine="1296"/>
        <w:jc w:val="center"/>
      </w:pPr>
      <w:r>
        <w:rPr>
          <w:rFonts w:ascii="Times New Roman" w:eastAsia="Times New Roman" w:hAnsi="Times New Roman"/>
          <w:color w:val="000000"/>
          <w:sz w:val="24"/>
          <w:szCs w:val="24"/>
          <w:lang w:eastAsia="lt-LT"/>
        </w:rPr>
        <w:t xml:space="preserve">      PATVIRTINTA</w:t>
      </w:r>
    </w:p>
    <w:p w:rsidR="000F4F54" w:rsidRDefault="000F5BA3">
      <w:pPr>
        <w:pStyle w:val="Standard"/>
        <w:tabs>
          <w:tab w:val="left" w:pos="5529"/>
        </w:tabs>
        <w:spacing w:after="0" w:line="240" w:lineRule="auto"/>
        <w:jc w:val="center"/>
      </w:pPr>
      <w:r>
        <w:rPr>
          <w:rFonts w:ascii="Times New Roman" w:eastAsia="Times New Roman" w:hAnsi="Times New Roman"/>
          <w:color w:val="000000"/>
          <w:sz w:val="24"/>
          <w:szCs w:val="24"/>
          <w:lang w:eastAsia="lt-LT"/>
        </w:rPr>
        <w:t xml:space="preserve">                                                                        Kretingos rajono savivaldybės</w:t>
      </w:r>
    </w:p>
    <w:p w:rsidR="000F4F54" w:rsidRDefault="000F5BA3">
      <w:pPr>
        <w:pStyle w:val="Standard"/>
        <w:spacing w:after="0" w:line="240" w:lineRule="auto"/>
        <w:jc w:val="center"/>
      </w:pPr>
      <w:r>
        <w:rPr>
          <w:rFonts w:ascii="Times New Roman" w:eastAsia="Times New Roman" w:hAnsi="Times New Roman"/>
          <w:color w:val="000000"/>
          <w:sz w:val="24"/>
          <w:szCs w:val="24"/>
          <w:lang w:eastAsia="lt-LT"/>
        </w:rPr>
        <w:t xml:space="preserve">                                                                  </w:t>
      </w:r>
      <w:r w:rsidR="00D2197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tarybos 2016 m. kovo </w:t>
      </w:r>
      <w:r w:rsidR="00D21972">
        <w:rPr>
          <w:rFonts w:ascii="Times New Roman" w:eastAsia="Times New Roman" w:hAnsi="Times New Roman"/>
          <w:color w:val="000000"/>
          <w:sz w:val="24"/>
          <w:szCs w:val="24"/>
          <w:lang w:eastAsia="lt-LT"/>
        </w:rPr>
        <w:t>31</w:t>
      </w:r>
      <w:r>
        <w:rPr>
          <w:rFonts w:ascii="Times New Roman" w:eastAsia="Times New Roman" w:hAnsi="Times New Roman"/>
          <w:color w:val="000000"/>
          <w:sz w:val="24"/>
          <w:szCs w:val="24"/>
          <w:lang w:eastAsia="lt-LT"/>
        </w:rPr>
        <w:t xml:space="preserve"> d.</w:t>
      </w:r>
    </w:p>
    <w:p w:rsidR="000F4F54" w:rsidRDefault="000F5BA3">
      <w:pPr>
        <w:pStyle w:val="Standard"/>
        <w:spacing w:after="0" w:line="240" w:lineRule="auto"/>
        <w:jc w:val="center"/>
      </w:pPr>
      <w:r>
        <w:rPr>
          <w:rFonts w:ascii="Times New Roman" w:eastAsia="Times New Roman" w:hAnsi="Times New Roman"/>
          <w:color w:val="000000"/>
          <w:sz w:val="24"/>
          <w:szCs w:val="24"/>
          <w:lang w:eastAsia="lt-LT"/>
        </w:rPr>
        <w:t xml:space="preserve">                                                      </w:t>
      </w:r>
      <w:r w:rsidR="000C317E">
        <w:rPr>
          <w:rFonts w:ascii="Times New Roman" w:eastAsia="Times New Roman" w:hAnsi="Times New Roman"/>
          <w:color w:val="000000"/>
          <w:sz w:val="24"/>
          <w:szCs w:val="24"/>
          <w:lang w:eastAsia="lt-LT"/>
        </w:rPr>
        <w:t xml:space="preserve">   </w:t>
      </w:r>
      <w:bookmarkStart w:id="0" w:name="_GoBack"/>
      <w:bookmarkEnd w:id="0"/>
      <w:r>
        <w:rPr>
          <w:rFonts w:ascii="Times New Roman" w:eastAsia="Times New Roman" w:hAnsi="Times New Roman"/>
          <w:color w:val="000000"/>
          <w:sz w:val="24"/>
          <w:szCs w:val="24"/>
          <w:lang w:eastAsia="lt-LT"/>
        </w:rPr>
        <w:t>sprendimu Nr. T2-</w:t>
      </w:r>
      <w:r w:rsidR="000C317E">
        <w:rPr>
          <w:rFonts w:ascii="Times New Roman" w:eastAsia="Times New Roman" w:hAnsi="Times New Roman"/>
          <w:color w:val="000000"/>
          <w:sz w:val="24"/>
          <w:szCs w:val="24"/>
          <w:lang w:eastAsia="lt-LT"/>
        </w:rPr>
        <w:t>72</w:t>
      </w:r>
    </w:p>
    <w:p w:rsidR="000F4F54" w:rsidRDefault="000F4F54">
      <w:pPr>
        <w:pStyle w:val="Standard"/>
        <w:spacing w:after="0" w:line="240" w:lineRule="auto"/>
        <w:rPr>
          <w:rFonts w:ascii="Times New Roman" w:eastAsia="Times New Roman" w:hAnsi="Times New Roman"/>
          <w:color w:val="000000"/>
          <w:sz w:val="24"/>
          <w:szCs w:val="24"/>
          <w:lang w:eastAsia="lt-LT"/>
        </w:rPr>
      </w:pPr>
    </w:p>
    <w:p w:rsidR="000F4F54" w:rsidRDefault="000F5BA3">
      <w:pPr>
        <w:pStyle w:val="Standard"/>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RAJONO KURMAIČIŲ PRADINĖ MOKYKLA</w:t>
      </w:r>
    </w:p>
    <w:p w:rsidR="000F4F54" w:rsidRDefault="000F5BA3">
      <w:pPr>
        <w:pStyle w:val="Standard"/>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F4F54" w:rsidRDefault="000F5BA3">
      <w:pPr>
        <w:jc w:val="center"/>
        <w:rPr>
          <w:rFonts w:hint="eastAsia"/>
        </w:rPr>
      </w:pPr>
      <w:r>
        <w:rPr>
          <w:rFonts w:ascii="Times New Roman" w:eastAsia="Times New Roman" w:hAnsi="Times New Roman"/>
          <w:b/>
          <w:bCs/>
          <w:lang w:eastAsia="lt-LT"/>
        </w:rPr>
        <w:t>DIREKTORĖS LORETOS JURGUTIENĖS</w:t>
      </w:r>
      <w:r>
        <w:rPr>
          <w:rFonts w:ascii="Times New Roman" w:eastAsia="Times New Roman" w:hAnsi="Times New Roman"/>
          <w:b/>
          <w:bCs/>
          <w:color w:val="FF0000"/>
          <w:lang w:eastAsia="lt-LT"/>
        </w:rPr>
        <w:t xml:space="preserve"> </w:t>
      </w:r>
      <w:r>
        <w:rPr>
          <w:rFonts w:ascii="Times New Roman" w:eastAsia="Times New Roman" w:hAnsi="Times New Roman"/>
          <w:b/>
          <w:bCs/>
          <w:color w:val="000000"/>
          <w:lang w:eastAsia="lt-LT"/>
        </w:rPr>
        <w:t>METINĖ VEIKLOS ATASKAITA</w:t>
      </w:r>
    </w:p>
    <w:p w:rsidR="000F4F54" w:rsidRDefault="000F5BA3">
      <w:pPr>
        <w:pStyle w:val="Standard"/>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F4F54" w:rsidRDefault="000F5BA3">
      <w:pPr>
        <w:pStyle w:val="Standard"/>
        <w:spacing w:after="0" w:line="240" w:lineRule="auto"/>
        <w:jc w:val="center"/>
      </w:pPr>
      <w:r>
        <w:rPr>
          <w:rFonts w:ascii="Times New Roman" w:eastAsia="Times New Roman" w:hAnsi="Times New Roman"/>
          <w:color w:val="000000"/>
          <w:sz w:val="24"/>
          <w:szCs w:val="24"/>
          <w:lang w:val="es-ES" w:eastAsia="lt-LT"/>
        </w:rPr>
        <w:t>2016-02-22</w:t>
      </w:r>
    </w:p>
    <w:p w:rsidR="000F4F54" w:rsidRDefault="000F5BA3">
      <w:pPr>
        <w:pStyle w:val="Standard"/>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0F4F54" w:rsidRDefault="000F5BA3">
      <w:pPr>
        <w:pStyle w:val="Standard"/>
        <w:spacing w:after="0" w:line="240" w:lineRule="auto"/>
      </w:pPr>
      <w:r>
        <w:rPr>
          <w:rFonts w:ascii="Times New Roman" w:eastAsia="Times New Roman" w:hAnsi="Times New Roman"/>
          <w:b/>
          <w:bCs/>
          <w:sz w:val="24"/>
          <w:szCs w:val="24"/>
          <w:lang w:eastAsia="lt-LT"/>
        </w:rPr>
        <w:t>1. ĮSTAIGOS PRISTATYMAS:</w:t>
      </w:r>
    </w:p>
    <w:p w:rsidR="000F4F54" w:rsidRDefault="000F4F54">
      <w:pPr>
        <w:pStyle w:val="Standard"/>
        <w:spacing w:after="0" w:line="240" w:lineRule="auto"/>
        <w:jc w:val="center"/>
        <w:rPr>
          <w:rFonts w:ascii="Times New Roman" w:eastAsia="Times New Roman" w:hAnsi="Times New Roman"/>
          <w:b/>
          <w:bCs/>
          <w:color w:val="000000"/>
          <w:sz w:val="20"/>
          <w:szCs w:val="20"/>
          <w:lang w:eastAsia="lt-LT"/>
        </w:rPr>
      </w:pPr>
    </w:p>
    <w:p w:rsidR="000F4F54" w:rsidRDefault="000F5BA3">
      <w:pPr>
        <w:jc w:val="both"/>
        <w:rPr>
          <w:rFonts w:hint="eastAsia"/>
        </w:rPr>
      </w:pPr>
      <w:r>
        <w:rPr>
          <w:rFonts w:ascii="Times New Roman" w:eastAsia="Times New Roman" w:hAnsi="Times New Roman"/>
          <w:color w:val="000000"/>
          <w:lang w:eastAsia="lt-LT"/>
        </w:rPr>
        <w:t xml:space="preserve">1.1. Kretingos rajono </w:t>
      </w:r>
      <w:proofErr w:type="spellStart"/>
      <w:r>
        <w:rPr>
          <w:rFonts w:ascii="Times New Roman" w:eastAsia="Times New Roman" w:hAnsi="Times New Roman"/>
          <w:color w:val="000000"/>
          <w:lang w:eastAsia="lt-LT"/>
        </w:rPr>
        <w:t>Kurmaičių</w:t>
      </w:r>
      <w:proofErr w:type="spellEnd"/>
      <w:r>
        <w:rPr>
          <w:rFonts w:ascii="Times New Roman" w:eastAsia="Times New Roman" w:hAnsi="Times New Roman"/>
          <w:color w:val="000000"/>
          <w:lang w:eastAsia="lt-LT"/>
        </w:rPr>
        <w:t xml:space="preserve"> pradinė mokykla, Darželio g. 1, </w:t>
      </w:r>
      <w:proofErr w:type="spellStart"/>
      <w:r>
        <w:rPr>
          <w:rFonts w:ascii="Times New Roman" w:eastAsia="Times New Roman" w:hAnsi="Times New Roman"/>
          <w:color w:val="000000"/>
          <w:lang w:eastAsia="lt-LT"/>
        </w:rPr>
        <w:t>Kurmaičių</w:t>
      </w:r>
      <w:proofErr w:type="spellEnd"/>
      <w:r>
        <w:rPr>
          <w:rFonts w:ascii="Times New Roman" w:eastAsia="Times New Roman" w:hAnsi="Times New Roman"/>
          <w:color w:val="000000"/>
          <w:lang w:eastAsia="lt-LT"/>
        </w:rPr>
        <w:t xml:space="preserve"> k., Kretingos r.,  el. p. </w:t>
      </w:r>
      <w:proofErr w:type="spellStart"/>
      <w:r>
        <w:rPr>
          <w:rFonts w:ascii="Times New Roman" w:eastAsia="Times New Roman" w:hAnsi="Times New Roman"/>
          <w:color w:val="000000"/>
          <w:lang w:eastAsia="lt-LT"/>
        </w:rPr>
        <w:t>mokykla@kurmaiciai</w:t>
      </w:r>
      <w:r>
        <w:rPr>
          <w:rFonts w:ascii="Times New Roman" w:eastAsia="Times New Roman" w:hAnsi="Times New Roman"/>
          <w:lang w:eastAsia="lt-LT"/>
        </w:rPr>
        <w:t>.kretinga.lm.lt</w:t>
      </w:r>
      <w:proofErr w:type="spellEnd"/>
      <w:r>
        <w:rPr>
          <w:rFonts w:ascii="Times New Roman" w:eastAsia="Times New Roman" w:hAnsi="Times New Roman"/>
          <w:lang w:eastAsia="lt-LT"/>
        </w:rPr>
        <w:t xml:space="preserve">, tel. </w:t>
      </w:r>
      <w:r>
        <w:rPr>
          <w:rFonts w:ascii="Times New Roman" w:eastAsia="Times New Roman" w:hAnsi="Times New Roman"/>
          <w:color w:val="000000"/>
          <w:lang w:eastAsia="lt-LT"/>
        </w:rPr>
        <w:t>(8 445) 48257;</w:t>
      </w:r>
    </w:p>
    <w:p w:rsidR="000F4F54" w:rsidRDefault="000F5BA3">
      <w:pPr>
        <w:jc w:val="both"/>
        <w:rPr>
          <w:rFonts w:ascii="Times New Roman" w:eastAsia="Times New Roman" w:hAnsi="Times New Roman"/>
          <w:color w:val="000000"/>
          <w:lang w:eastAsia="lt-LT"/>
        </w:rPr>
      </w:pPr>
      <w:r>
        <w:rPr>
          <w:rFonts w:ascii="Times New Roman" w:eastAsia="Times New Roman" w:hAnsi="Times New Roman"/>
          <w:color w:val="000000"/>
          <w:lang w:eastAsia="lt-LT"/>
        </w:rPr>
        <w:t xml:space="preserve">1.2. Mokyklos vadovo vardas, pavardė – Loreta </w:t>
      </w:r>
      <w:proofErr w:type="spellStart"/>
      <w:r>
        <w:rPr>
          <w:rFonts w:ascii="Times New Roman" w:eastAsia="Times New Roman" w:hAnsi="Times New Roman"/>
          <w:color w:val="000000"/>
          <w:lang w:eastAsia="lt-LT"/>
        </w:rPr>
        <w:t>Jurgutienė</w:t>
      </w:r>
      <w:proofErr w:type="spellEnd"/>
      <w:r>
        <w:rPr>
          <w:rFonts w:ascii="Times New Roman" w:eastAsia="Times New Roman" w:hAnsi="Times New Roman"/>
          <w:color w:val="000000"/>
          <w:lang w:eastAsia="lt-LT"/>
        </w:rPr>
        <w:t>, vadybinis stažas – 2 m.;</w:t>
      </w:r>
    </w:p>
    <w:p w:rsidR="000F4F54" w:rsidRDefault="000F5BA3">
      <w:pPr>
        <w:pStyle w:val="Standard"/>
        <w:spacing w:after="0" w:line="240" w:lineRule="auto"/>
      </w:pPr>
      <w:r>
        <w:rPr>
          <w:rFonts w:ascii="Times New Roman" w:eastAsia="Times New Roman" w:hAnsi="Times New Roman"/>
          <w:sz w:val="24"/>
          <w:szCs w:val="24"/>
          <w:lang w:eastAsia="lt-LT"/>
        </w:rPr>
        <w:t>1.3. Mokinių/vaikų skaičius:</w:t>
      </w:r>
    </w:p>
    <w:p w:rsidR="000F4F54" w:rsidRDefault="000F4F54">
      <w:pPr>
        <w:pStyle w:val="Standard"/>
        <w:spacing w:after="0" w:line="240" w:lineRule="auto"/>
        <w:rPr>
          <w:rFonts w:ascii="Times New Roman" w:eastAsia="Times New Roman" w:hAnsi="Times New Roman"/>
          <w:sz w:val="20"/>
          <w:szCs w:val="20"/>
          <w:lang w:eastAsia="lt-LT"/>
        </w:rPr>
      </w:pPr>
    </w:p>
    <w:tbl>
      <w:tblPr>
        <w:tblW w:w="9616" w:type="dxa"/>
        <w:tblInd w:w="-113" w:type="dxa"/>
        <w:tblLayout w:type="fixed"/>
        <w:tblCellMar>
          <w:left w:w="10" w:type="dxa"/>
          <w:right w:w="10" w:type="dxa"/>
        </w:tblCellMar>
        <w:tblLook w:val="0000" w:firstRow="0" w:lastRow="0" w:firstColumn="0" w:lastColumn="0" w:noHBand="0" w:noVBand="0"/>
      </w:tblPr>
      <w:tblGrid>
        <w:gridCol w:w="2093"/>
        <w:gridCol w:w="1701"/>
        <w:gridCol w:w="1843"/>
        <w:gridCol w:w="1275"/>
        <w:gridCol w:w="1370"/>
        <w:gridCol w:w="1334"/>
      </w:tblGrid>
      <w:tr w:rsidR="000F4F54">
        <w:trPr>
          <w:cantSplit/>
        </w:trPr>
        <w:tc>
          <w:tcPr>
            <w:tcW w:w="209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2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0F4F54">
        <w:trPr>
          <w:cantSplit/>
        </w:trPr>
        <w:tc>
          <w:tcPr>
            <w:tcW w:w="209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4F54">
            <w:pPr>
              <w:rPr>
                <w:rFonts w:hint="eastAsia"/>
              </w:rPr>
            </w:pP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pPr>
            <w:r>
              <w:rPr>
                <w:rFonts w:ascii="Times New Roman" w:eastAsia="Times New Roman" w:hAnsi="Times New Roman"/>
                <w:sz w:val="24"/>
                <w:szCs w:val="24"/>
                <w:lang w:eastAsia="lt-LT"/>
              </w:rPr>
              <w:t>ikimokyklinio amžiaus vaikų</w:t>
            </w:r>
          </w:p>
        </w:tc>
        <w:tc>
          <w:tcPr>
            <w:tcW w:w="18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pPr>
            <w:r>
              <w:rPr>
                <w:rFonts w:ascii="Times New Roman" w:eastAsia="Times New Roman" w:hAnsi="Times New Roman"/>
                <w:sz w:val="24"/>
                <w:szCs w:val="24"/>
                <w:lang w:eastAsia="lt-LT"/>
              </w:rPr>
              <w:t>priešmokyklinio amžiaus vaikų</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5-10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11-12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r>
      <w:tr w:rsidR="000F4F54">
        <w:tc>
          <w:tcPr>
            <w:tcW w:w="20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101</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w:t>
            </w:r>
          </w:p>
        </w:tc>
        <w:tc>
          <w:tcPr>
            <w:tcW w:w="18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49</w:t>
            </w:r>
          </w:p>
        </w:tc>
        <w:tc>
          <w:tcPr>
            <w:tcW w:w="13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0F4F54" w:rsidRDefault="000F4F54">
      <w:pPr>
        <w:pStyle w:val="Standard"/>
        <w:spacing w:after="0" w:line="240" w:lineRule="auto"/>
        <w:rPr>
          <w:rFonts w:ascii="Times New Roman" w:eastAsia="Times New Roman" w:hAnsi="Times New Roman"/>
          <w:sz w:val="20"/>
          <w:szCs w:val="20"/>
          <w:lang w:eastAsia="lt-LT"/>
        </w:rPr>
      </w:pPr>
    </w:p>
    <w:p w:rsidR="000F4F54" w:rsidRDefault="000F5BA3">
      <w:pPr>
        <w:pStyle w:val="Standard"/>
        <w:tabs>
          <w:tab w:val="left" w:pos="3380"/>
        </w:tabs>
        <w:spacing w:after="0" w:line="240" w:lineRule="auto"/>
      </w:pPr>
      <w:r>
        <w:rPr>
          <w:rFonts w:ascii="Times New Roman" w:eastAsia="Times New Roman" w:hAnsi="Times New Roman"/>
          <w:color w:val="000000"/>
          <w:sz w:val="24"/>
          <w:szCs w:val="24"/>
          <w:lang w:eastAsia="lt-LT"/>
        </w:rPr>
        <w:t>1.4. Darbuotojų skaičius :</w:t>
      </w:r>
      <w:r>
        <w:rPr>
          <w:rFonts w:ascii="Times New Roman" w:eastAsia="Times New Roman" w:hAnsi="Times New Roman"/>
          <w:color w:val="000000"/>
          <w:sz w:val="24"/>
          <w:szCs w:val="24"/>
          <w:lang w:eastAsia="lt-LT"/>
        </w:rPr>
        <w:tab/>
      </w:r>
    </w:p>
    <w:p w:rsidR="000F4F54" w:rsidRDefault="000F4F54">
      <w:pPr>
        <w:pStyle w:val="Standard"/>
        <w:tabs>
          <w:tab w:val="left" w:pos="3380"/>
        </w:tabs>
        <w:spacing w:after="0" w:line="240" w:lineRule="auto"/>
        <w:rPr>
          <w:rFonts w:ascii="Times New Roman" w:eastAsia="Times New Roman" w:hAnsi="Times New Roman"/>
          <w:color w:val="000000"/>
          <w:sz w:val="20"/>
          <w:szCs w:val="20"/>
          <w:lang w:eastAsia="lt-LT"/>
        </w:rPr>
      </w:pPr>
    </w:p>
    <w:tbl>
      <w:tblPr>
        <w:tblW w:w="9637" w:type="dxa"/>
        <w:tblInd w:w="-113" w:type="dxa"/>
        <w:tblLayout w:type="fixed"/>
        <w:tblCellMar>
          <w:left w:w="10" w:type="dxa"/>
          <w:right w:w="10" w:type="dxa"/>
        </w:tblCellMar>
        <w:tblLook w:val="0000" w:firstRow="0" w:lastRow="0" w:firstColumn="0" w:lastColumn="0" w:noHBand="0" w:noVBand="0"/>
      </w:tblPr>
      <w:tblGrid>
        <w:gridCol w:w="2419"/>
        <w:gridCol w:w="2758"/>
        <w:gridCol w:w="2034"/>
        <w:gridCol w:w="2426"/>
      </w:tblGrid>
      <w:tr w:rsidR="000F4F54">
        <w:tc>
          <w:tcPr>
            <w:tcW w:w="24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darbuotojai</w:t>
            </w:r>
          </w:p>
        </w:tc>
        <w:tc>
          <w:tcPr>
            <w:tcW w:w="27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 xml:space="preserve">Pedagoginiai darbuotojai  </w:t>
            </w:r>
          </w:p>
        </w:tc>
        <w:tc>
          <w:tcPr>
            <w:tcW w:w="20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Kiti darbuotojai</w:t>
            </w:r>
          </w:p>
        </w:tc>
      </w:tr>
      <w:tr w:rsidR="000F4F54">
        <w:tc>
          <w:tcPr>
            <w:tcW w:w="24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7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20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p>
        </w:tc>
        <w:tc>
          <w:tcPr>
            <w:tcW w:w="2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0F4F54" w:rsidRDefault="000F4F54">
      <w:pPr>
        <w:pStyle w:val="Standard"/>
        <w:spacing w:after="0" w:line="240" w:lineRule="auto"/>
        <w:rPr>
          <w:rFonts w:ascii="Times New Roman" w:eastAsia="Times New Roman" w:hAnsi="Times New Roman"/>
          <w:color w:val="000000"/>
          <w:sz w:val="20"/>
          <w:szCs w:val="20"/>
          <w:lang w:eastAsia="lt-LT"/>
        </w:rPr>
      </w:pPr>
    </w:p>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p w:rsidR="000F4F54" w:rsidRDefault="000F4F54">
      <w:pPr>
        <w:pStyle w:val="Standard"/>
        <w:spacing w:after="0" w:line="240" w:lineRule="auto"/>
        <w:rPr>
          <w:rFonts w:ascii="Times New Roman" w:eastAsia="Times New Roman" w:hAnsi="Times New Roman"/>
          <w:color w:val="000000"/>
          <w:sz w:val="20"/>
          <w:szCs w:val="20"/>
          <w:lang w:eastAsia="lt-LT"/>
        </w:rPr>
      </w:pPr>
    </w:p>
    <w:tbl>
      <w:tblPr>
        <w:tblW w:w="9637" w:type="dxa"/>
        <w:tblInd w:w="-113" w:type="dxa"/>
        <w:tblLayout w:type="fixed"/>
        <w:tblCellMar>
          <w:left w:w="10" w:type="dxa"/>
          <w:right w:w="10" w:type="dxa"/>
        </w:tblCellMar>
        <w:tblLook w:val="0000" w:firstRow="0" w:lastRow="0" w:firstColumn="0" w:lastColumn="0" w:noHBand="0" w:noVBand="0"/>
      </w:tblPr>
      <w:tblGrid>
        <w:gridCol w:w="2064"/>
        <w:gridCol w:w="1510"/>
        <w:gridCol w:w="1401"/>
        <w:gridCol w:w="2162"/>
        <w:gridCol w:w="2500"/>
      </w:tblGrid>
      <w:tr w:rsidR="000F4F54">
        <w:trPr>
          <w:cantSplit/>
          <w:trHeight w:val="250"/>
        </w:trPr>
        <w:tc>
          <w:tcPr>
            <w:tcW w:w="2064"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5073"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pPr>
            <w:r>
              <w:rPr>
                <w:rFonts w:ascii="Times New Roman" w:eastAsia="Times New Roman" w:hAnsi="Times New Roman"/>
                <w:color w:val="000000"/>
                <w:sz w:val="24"/>
                <w:szCs w:val="24"/>
                <w:lang w:eastAsia="lt-LT"/>
              </w:rPr>
              <w:t>Plotas (</w:t>
            </w:r>
            <w:proofErr w:type="spellStart"/>
            <w:r>
              <w:rPr>
                <w:rFonts w:ascii="Times New Roman" w:eastAsia="Times New Roman" w:hAnsi="Times New Roman"/>
                <w:color w:val="000000"/>
                <w:sz w:val="24"/>
                <w:szCs w:val="24"/>
                <w:lang w:eastAsia="lt-LT"/>
              </w:rPr>
              <w:t>kv.m</w:t>
            </w:r>
            <w:proofErr w:type="spellEnd"/>
            <w:r>
              <w:rPr>
                <w:rFonts w:ascii="Times New Roman" w:eastAsia="Times New Roman" w:hAnsi="Times New Roman"/>
                <w:color w:val="000000"/>
                <w:sz w:val="24"/>
                <w:szCs w:val="24"/>
                <w:lang w:eastAsia="lt-LT"/>
              </w:rPr>
              <w:t>.)</w:t>
            </w:r>
          </w:p>
        </w:tc>
        <w:tc>
          <w:tcPr>
            <w:tcW w:w="25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0F4F54">
        <w:trPr>
          <w:cantSplit/>
          <w:trHeight w:val="300"/>
        </w:trPr>
        <w:tc>
          <w:tcPr>
            <w:tcW w:w="2064"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4F54">
            <w:pPr>
              <w:rPr>
                <w:rFonts w:hint="eastAsia"/>
              </w:rPr>
            </w:pPr>
          </w:p>
        </w:tc>
        <w:tc>
          <w:tcPr>
            <w:tcW w:w="1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Bendras plotas</w:t>
            </w:r>
          </w:p>
        </w:tc>
        <w:tc>
          <w:tcPr>
            <w:tcW w:w="14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Naudingas plotas</w:t>
            </w:r>
          </w:p>
        </w:tc>
        <w:tc>
          <w:tcPr>
            <w:tcW w:w="21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5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4F54">
            <w:pPr>
              <w:rPr>
                <w:rFonts w:hint="eastAsia"/>
              </w:rPr>
            </w:pPr>
          </w:p>
        </w:tc>
      </w:tr>
      <w:tr w:rsidR="000F4F54">
        <w:tc>
          <w:tcPr>
            <w:tcW w:w="206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rPr>
                <w:rFonts w:ascii="Times New Roman" w:eastAsia="Times New Roman" w:hAnsi="Times New Roman"/>
                <w:color w:val="000000"/>
                <w:lang w:eastAsia="lt-LT"/>
              </w:rPr>
            </w:pPr>
            <w:r>
              <w:rPr>
                <w:rFonts w:ascii="Times New Roman" w:eastAsia="Times New Roman" w:hAnsi="Times New Roman"/>
                <w:color w:val="000000"/>
                <w:lang w:eastAsia="lt-LT"/>
              </w:rPr>
              <w:t xml:space="preserve">Darželio g.1, </w:t>
            </w:r>
            <w:proofErr w:type="spellStart"/>
            <w:r>
              <w:rPr>
                <w:rFonts w:ascii="Times New Roman" w:eastAsia="Times New Roman" w:hAnsi="Times New Roman"/>
                <w:color w:val="000000"/>
                <w:lang w:eastAsia="lt-LT"/>
              </w:rPr>
              <w:t>Kurmaičių</w:t>
            </w:r>
            <w:proofErr w:type="spellEnd"/>
            <w:r>
              <w:rPr>
                <w:rFonts w:ascii="Times New Roman" w:eastAsia="Times New Roman" w:hAnsi="Times New Roman"/>
                <w:color w:val="000000"/>
                <w:lang w:eastAsia="lt-LT"/>
              </w:rPr>
              <w:t xml:space="preserve"> k., Kretingos r.</w:t>
            </w:r>
          </w:p>
        </w:tc>
        <w:tc>
          <w:tcPr>
            <w:tcW w:w="1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pPr>
            <w:r>
              <w:rPr>
                <w:rFonts w:ascii="Times New Roman" w:eastAsia="Times New Roman" w:hAnsi="Times New Roman"/>
                <w:sz w:val="24"/>
                <w:szCs w:val="24"/>
                <w:lang w:eastAsia="lt-LT"/>
              </w:rPr>
              <w:t>1484,51 m²</w:t>
            </w:r>
          </w:p>
        </w:tc>
        <w:tc>
          <w:tcPr>
            <w:tcW w:w="14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1395,81 m²</w:t>
            </w:r>
          </w:p>
        </w:tc>
        <w:tc>
          <w:tcPr>
            <w:tcW w:w="21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13,82 m²</w:t>
            </w:r>
          </w:p>
        </w:tc>
        <w:tc>
          <w:tcPr>
            <w:tcW w:w="2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4F54">
            <w:pPr>
              <w:pStyle w:val="Standard"/>
              <w:snapToGrid w:val="0"/>
              <w:spacing w:after="0" w:line="240" w:lineRule="auto"/>
              <w:rPr>
                <w:rFonts w:ascii="Times New Roman" w:eastAsia="Times New Roman" w:hAnsi="Times New Roman"/>
                <w:color w:val="000000"/>
                <w:sz w:val="24"/>
                <w:szCs w:val="24"/>
                <w:lang w:eastAsia="lt-LT"/>
              </w:rPr>
            </w:pPr>
          </w:p>
        </w:tc>
      </w:tr>
    </w:tbl>
    <w:p w:rsidR="000F4F54" w:rsidRDefault="000F5BA3">
      <w:pPr>
        <w:pStyle w:val="Standard"/>
        <w:spacing w:after="0" w:line="240" w:lineRule="auto"/>
        <w:ind w:firstLine="720"/>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0F4F54" w:rsidRDefault="000F5BA3">
      <w:pPr>
        <w:pStyle w:val="Standard"/>
        <w:spacing w:after="0" w:line="240" w:lineRule="auto"/>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0F4F54" w:rsidRDefault="000F4F54">
      <w:pPr>
        <w:pStyle w:val="Standard"/>
        <w:spacing w:after="0" w:line="240" w:lineRule="auto"/>
        <w:jc w:val="center"/>
        <w:rPr>
          <w:rFonts w:ascii="Times New Roman" w:eastAsia="Times New Roman" w:hAnsi="Times New Roman"/>
          <w:b/>
          <w:bCs/>
          <w:color w:val="000000"/>
          <w:sz w:val="20"/>
          <w:szCs w:val="20"/>
          <w:lang w:eastAsia="lt-LT"/>
        </w:rPr>
      </w:pPr>
    </w:p>
    <w:p w:rsidR="000F4F54" w:rsidRDefault="000F5BA3">
      <w:pPr>
        <w:pStyle w:val="Standard"/>
        <w:spacing w:after="0" w:line="240" w:lineRule="auto"/>
        <w:ind w:firstLine="720"/>
        <w:jc w:val="both"/>
      </w:pPr>
      <w:r>
        <w:rPr>
          <w:rFonts w:ascii="Times New Roman" w:eastAsia="Times New Roman" w:hAnsi="Times New Roman"/>
          <w:bCs/>
          <w:color w:val="000000"/>
          <w:sz w:val="24"/>
          <w:szCs w:val="24"/>
          <w:lang w:eastAsia="lt-LT"/>
        </w:rPr>
        <w:t>2.1. Veiklos tikslų įgyvendinimas.</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Mokykla, įgyvendindama strateginį tikslą – gerinti ugdymo proceso kokybę,  2015 m. išsikėlė   veiklos tikslą – tobulinti </w:t>
      </w:r>
      <w:proofErr w:type="spellStart"/>
      <w:r>
        <w:rPr>
          <w:rFonts w:ascii="Times New Roman" w:hAnsi="Times New Roman"/>
          <w:sz w:val="24"/>
          <w:szCs w:val="24"/>
        </w:rPr>
        <w:t>ugdymo(si</w:t>
      </w:r>
      <w:proofErr w:type="spellEnd"/>
      <w:r>
        <w:rPr>
          <w:rFonts w:ascii="Times New Roman" w:hAnsi="Times New Roman"/>
          <w:sz w:val="24"/>
          <w:szCs w:val="24"/>
        </w:rPr>
        <w:t xml:space="preserve">) kokybę, atsižvelgiant į individualius kiekvieno vaiko ir mokinio gebėjimus,  poreikius siekiant poveikio jų </w:t>
      </w:r>
      <w:proofErr w:type="spellStart"/>
      <w:r>
        <w:rPr>
          <w:rFonts w:ascii="Times New Roman" w:hAnsi="Times New Roman"/>
          <w:sz w:val="24"/>
          <w:szCs w:val="24"/>
        </w:rPr>
        <w:t>ugdymo(si</w:t>
      </w:r>
      <w:proofErr w:type="spellEnd"/>
      <w:r>
        <w:rPr>
          <w:rFonts w:ascii="Times New Roman" w:hAnsi="Times New Roman"/>
          <w:sz w:val="24"/>
          <w:szCs w:val="24"/>
        </w:rPr>
        <w:t>) sėkmei.</w:t>
      </w:r>
    </w:p>
    <w:p w:rsidR="000F4F54" w:rsidRDefault="000F5BA3">
      <w:pPr>
        <w:pStyle w:val="Standard"/>
        <w:spacing w:after="0" w:line="240" w:lineRule="auto"/>
        <w:ind w:firstLine="709"/>
        <w:jc w:val="both"/>
      </w:pPr>
      <w:r>
        <w:rPr>
          <w:rFonts w:ascii="Times New Roman" w:eastAsia="Times New Roman" w:hAnsi="Times New Roman"/>
          <w:sz w:val="24"/>
          <w:szCs w:val="24"/>
        </w:rPr>
        <w:t xml:space="preserve"> </w:t>
      </w:r>
      <w:r>
        <w:rPr>
          <w:rFonts w:ascii="Times New Roman" w:hAnsi="Times New Roman"/>
          <w:sz w:val="24"/>
          <w:szCs w:val="24"/>
        </w:rPr>
        <w:t>Tikslo įgyvendinimui buvo numatyti penki uždaviniai.</w:t>
      </w:r>
    </w:p>
    <w:p w:rsidR="000F4F54" w:rsidRDefault="000F5BA3">
      <w:pPr>
        <w:pStyle w:val="Standard"/>
        <w:spacing w:after="0" w:line="240" w:lineRule="auto"/>
        <w:ind w:firstLine="709"/>
        <w:jc w:val="both"/>
      </w:pPr>
      <w:r>
        <w:rPr>
          <w:rFonts w:ascii="Times New Roman" w:hAnsi="Times New Roman"/>
          <w:sz w:val="24"/>
          <w:szCs w:val="24"/>
        </w:rPr>
        <w:t>Įgyvendinant pirmąjį uždavinį – tobulinti veiklos ir pamokos kokybę – metodinėje taryboje vyko  teorinės medžiagos pamokos vadybos tobulinimo tema analizavimas ir aptarimas. Mokytojos dalyvavo kvalifikacijos tobulinimo seminaruose  ir dalijosi    su kolegėmis juose įgytomis žiniomis.</w:t>
      </w:r>
    </w:p>
    <w:p w:rsidR="000F4F54" w:rsidRDefault="000F5BA3">
      <w:pPr>
        <w:pStyle w:val="Standard"/>
        <w:spacing w:after="0" w:line="240" w:lineRule="auto"/>
        <w:ind w:firstLine="709"/>
        <w:jc w:val="both"/>
      </w:pPr>
      <w:r>
        <w:rPr>
          <w:rFonts w:ascii="Times New Roman" w:eastAsia="Times New Roman" w:hAnsi="Times New Roman"/>
          <w:sz w:val="24"/>
          <w:szCs w:val="24"/>
        </w:rPr>
        <w:t xml:space="preserve"> </w:t>
      </w:r>
      <w:r>
        <w:rPr>
          <w:rFonts w:ascii="Times New Roman" w:hAnsi="Times New Roman"/>
          <w:sz w:val="24"/>
          <w:szCs w:val="24"/>
        </w:rPr>
        <w:t xml:space="preserve">Buvo aptarta J. </w:t>
      </w:r>
      <w:proofErr w:type="spellStart"/>
      <w:r>
        <w:rPr>
          <w:rFonts w:ascii="Times New Roman" w:hAnsi="Times New Roman"/>
          <w:sz w:val="24"/>
          <w:szCs w:val="24"/>
        </w:rPr>
        <w:t>Hatte</w:t>
      </w:r>
      <w:proofErr w:type="spellEnd"/>
      <w:r>
        <w:rPr>
          <w:rFonts w:ascii="Times New Roman" w:hAnsi="Times New Roman"/>
          <w:sz w:val="24"/>
          <w:szCs w:val="24"/>
        </w:rPr>
        <w:t xml:space="preserve"> knyga ,,Matomas mokymas“, atlikta mokytojų apklausa „Veiksniai, veikiantys mokinių pasiekimus“, kuri  padėjo  suprasti, kas skatina mokinius veiksmingai mokytis.</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Nuolat buvo domimasi Lietuvos švietimo ir mokslo ministerijos skelbiama informacija apie pokyčius pradiniame ugdyme. ŠMM pateikus ,,Pradinio ugdymo lietuvių kalbos bendrosios programos“ projektą, pradinių klasių mokytojos dalyvavo UPC organizuojamame </w:t>
      </w:r>
      <w:r>
        <w:rPr>
          <w:rFonts w:ascii="Times New Roman" w:hAnsi="Times New Roman"/>
          <w:sz w:val="24"/>
          <w:szCs w:val="24"/>
        </w:rPr>
        <w:lastRenderedPageBreak/>
        <w:t>seminare ,,Pradinio ugdymo lietuvių kalbos bendrosios programos projekto viešinimas“, kuriame sužinojo apie lietuvių kalbos bendrosios programos pakeitimus ir papildymus.</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Pradinio ugdymo mokytojos E. </w:t>
      </w:r>
      <w:proofErr w:type="spellStart"/>
      <w:r>
        <w:rPr>
          <w:rFonts w:ascii="Times New Roman" w:hAnsi="Times New Roman"/>
          <w:sz w:val="24"/>
          <w:szCs w:val="24"/>
        </w:rPr>
        <w:t>Bružienė</w:t>
      </w:r>
      <w:proofErr w:type="spellEnd"/>
      <w:r>
        <w:rPr>
          <w:rFonts w:ascii="Times New Roman" w:hAnsi="Times New Roman"/>
          <w:sz w:val="24"/>
          <w:szCs w:val="24"/>
        </w:rPr>
        <w:t xml:space="preserve">, I. </w:t>
      </w:r>
      <w:proofErr w:type="spellStart"/>
      <w:r>
        <w:rPr>
          <w:rFonts w:ascii="Times New Roman" w:hAnsi="Times New Roman"/>
          <w:sz w:val="24"/>
          <w:szCs w:val="24"/>
        </w:rPr>
        <w:t>Česnavičienė</w:t>
      </w:r>
      <w:proofErr w:type="spellEnd"/>
      <w:r>
        <w:rPr>
          <w:rFonts w:ascii="Times New Roman" w:hAnsi="Times New Roman"/>
          <w:sz w:val="24"/>
          <w:szCs w:val="24"/>
        </w:rPr>
        <w:t xml:space="preserve">, V. Petrauskienė, D.  </w:t>
      </w:r>
      <w:proofErr w:type="spellStart"/>
      <w:r>
        <w:rPr>
          <w:rFonts w:ascii="Times New Roman" w:hAnsi="Times New Roman"/>
          <w:sz w:val="24"/>
          <w:szCs w:val="24"/>
        </w:rPr>
        <w:t>Petreikienė</w:t>
      </w:r>
      <w:proofErr w:type="spellEnd"/>
      <w:r>
        <w:rPr>
          <w:rFonts w:ascii="Times New Roman" w:hAnsi="Times New Roman"/>
          <w:sz w:val="24"/>
          <w:szCs w:val="24"/>
        </w:rPr>
        <w:t xml:space="preserve"> dalyvavo seminare ,,</w:t>
      </w:r>
      <w:proofErr w:type="spellStart"/>
      <w:r>
        <w:rPr>
          <w:rFonts w:ascii="Times New Roman" w:hAnsi="Times New Roman"/>
          <w:sz w:val="24"/>
          <w:szCs w:val="24"/>
        </w:rPr>
        <w:t>Inovatyvių</w:t>
      </w:r>
      <w:proofErr w:type="spellEnd"/>
      <w:r>
        <w:rPr>
          <w:rFonts w:ascii="Times New Roman" w:hAnsi="Times New Roman"/>
          <w:sz w:val="24"/>
          <w:szCs w:val="24"/>
        </w:rPr>
        <w:t xml:space="preserve"> </w:t>
      </w:r>
      <w:proofErr w:type="spellStart"/>
      <w:r>
        <w:rPr>
          <w:rFonts w:ascii="Times New Roman" w:hAnsi="Times New Roman"/>
          <w:sz w:val="24"/>
          <w:szCs w:val="24"/>
        </w:rPr>
        <w:t>mokymo(si</w:t>
      </w:r>
      <w:proofErr w:type="spellEnd"/>
      <w:r>
        <w:rPr>
          <w:rFonts w:ascii="Times New Roman" w:hAnsi="Times New Roman"/>
          <w:sz w:val="24"/>
          <w:szCs w:val="24"/>
        </w:rPr>
        <w:t>) metodų taikymas pradiniame ugdyme“, įgijo daugiau žinių apie interaktyvios lentos panaudojimo galimybes pamokoje.</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Ugdymo proceso priežiūros tikslas glaudžiai siejosi su ugdymo kokybės gerinimo galimybėmis, todėl mokinių pažangos ir pasiekimų vertinimo būdų taikymas pamokose nuolat buvo stebimas ir analizuojamas. Atsižvelgus į formuojamojo vertinimo svarbą mokinių pasiekimams ir pažangai, šiam vertinimo būdui buvo skirtas ypač didelis dėmesys. Kartu su mokytojais buvo parengtas, išbandytas ir patvirtintas pamokos stebėjimo protokolas.</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Siekiant kiekvieno mokinio  individualios pažangos, metodinėje taryboje inicijavau  pokyčio projekto „Individualios mokinio mokymosi sėkmės link“ parengimą ir įgyvendinimą. Šis projektas paskatino atkreipti dėmesį į formuojamąjį vertinimą,  mokinio pasiekimų ir pažangos rezultatų fiksavimą, tėvų informavimą. Mokinių asmeninei pažangai fiksuoti buvo sukurta lentelė „Susitarimai sėkmės link“.  Pagerėjo mokyklos bendradarbiavimas su mokinių tėvais.  Keletą kartų per metus vykę individualūs pokalbiai su vaikais, tėvais, klasės ir dalykų mokytojais skatino susitarti individualiai dėl kiekvieno vaiko asmeninės pažangos, fiksuojant susitarimus, pasirašant tėvams ir kito pokalbio metu aptariant padarytą/nepadarytą mokinio pažangą.</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Patirtimi apie projekto vykdymą pasidalijome su Rietavo savivaldybės pradinio ugdymo mokytojomis – buvo  pravestas seminaras „Individualios mokinio mokymosi sėkmės link“.</w:t>
      </w:r>
    </w:p>
    <w:p w:rsidR="000F4F54" w:rsidRDefault="000F5BA3">
      <w:pPr>
        <w:pStyle w:val="Standard"/>
        <w:spacing w:after="0" w:line="240" w:lineRule="auto"/>
        <w:ind w:firstLine="709"/>
        <w:jc w:val="both"/>
      </w:pPr>
      <w:r>
        <w:rPr>
          <w:rFonts w:ascii="Times New Roman" w:hAnsi="Times New Roman"/>
          <w:bCs/>
          <w:sz w:val="24"/>
          <w:szCs w:val="24"/>
        </w:rPr>
        <w:t xml:space="preserve">Mokytojos dalijosi gerąja darbo patirtimi mokykloje – vedė atviras  integruotas veiklas ir pamokas. </w:t>
      </w:r>
      <w:r>
        <w:rPr>
          <w:rFonts w:ascii="Times New Roman" w:hAnsi="Times New Roman"/>
          <w:sz w:val="24"/>
          <w:szCs w:val="24"/>
        </w:rPr>
        <w:t xml:space="preserve">1 klasėje vyko integruota matematikos ir muzikos pamoka ,,Laikrodis. Kelinta valanda?”. Pamoką vedė mokytojos metodininkės I. </w:t>
      </w:r>
      <w:proofErr w:type="spellStart"/>
      <w:r>
        <w:rPr>
          <w:rFonts w:ascii="Times New Roman" w:hAnsi="Times New Roman"/>
          <w:sz w:val="24"/>
          <w:szCs w:val="24"/>
        </w:rPr>
        <w:t>Česnavičienė</w:t>
      </w:r>
      <w:proofErr w:type="spellEnd"/>
      <w:r>
        <w:rPr>
          <w:rFonts w:ascii="Times New Roman" w:hAnsi="Times New Roman"/>
          <w:sz w:val="24"/>
          <w:szCs w:val="24"/>
        </w:rPr>
        <w:t xml:space="preserve"> ir J. </w:t>
      </w:r>
      <w:proofErr w:type="spellStart"/>
      <w:r>
        <w:rPr>
          <w:rFonts w:ascii="Times New Roman" w:hAnsi="Times New Roman"/>
          <w:sz w:val="24"/>
          <w:szCs w:val="24"/>
        </w:rPr>
        <w:t>Kripienė</w:t>
      </w:r>
      <w:proofErr w:type="spellEnd"/>
      <w:r>
        <w:rPr>
          <w:rFonts w:ascii="Times New Roman" w:hAnsi="Times New Roman"/>
          <w:sz w:val="24"/>
          <w:szCs w:val="24"/>
        </w:rPr>
        <w:t xml:space="preserve">. 3 klasėje – integruota pasaulio pažinimo ir tikybos pamoka ,,Ką tikėjo senovės lietuviai?” (mokytojos M. </w:t>
      </w:r>
      <w:proofErr w:type="spellStart"/>
      <w:r>
        <w:rPr>
          <w:rFonts w:ascii="Times New Roman" w:hAnsi="Times New Roman"/>
          <w:sz w:val="24"/>
          <w:szCs w:val="24"/>
        </w:rPr>
        <w:t>Alčauskienė</w:t>
      </w:r>
      <w:proofErr w:type="spellEnd"/>
      <w:r>
        <w:rPr>
          <w:rFonts w:ascii="Times New Roman" w:hAnsi="Times New Roman"/>
          <w:sz w:val="24"/>
          <w:szCs w:val="24"/>
        </w:rPr>
        <w:t xml:space="preserve"> ir D. </w:t>
      </w:r>
      <w:proofErr w:type="spellStart"/>
      <w:r>
        <w:rPr>
          <w:rFonts w:ascii="Times New Roman" w:hAnsi="Times New Roman"/>
          <w:sz w:val="24"/>
          <w:szCs w:val="24"/>
        </w:rPr>
        <w:t>Petreikienė</w:t>
      </w:r>
      <w:proofErr w:type="spellEnd"/>
      <w:r>
        <w:rPr>
          <w:rFonts w:ascii="Times New Roman" w:hAnsi="Times New Roman"/>
          <w:sz w:val="24"/>
          <w:szCs w:val="24"/>
        </w:rPr>
        <w:t xml:space="preserve">). 4 klasėje integruotą lietuvių kalbos ir muzikos pamoką ,,Paukščiai sugrįžo”, vedė mokytojos metodininkės E. </w:t>
      </w:r>
      <w:proofErr w:type="spellStart"/>
      <w:r>
        <w:rPr>
          <w:rFonts w:ascii="Times New Roman" w:hAnsi="Times New Roman"/>
          <w:sz w:val="24"/>
          <w:szCs w:val="24"/>
        </w:rPr>
        <w:t>Bružienė</w:t>
      </w:r>
      <w:proofErr w:type="spellEnd"/>
      <w:r>
        <w:rPr>
          <w:rFonts w:ascii="Times New Roman" w:hAnsi="Times New Roman"/>
          <w:sz w:val="24"/>
          <w:szCs w:val="24"/>
        </w:rPr>
        <w:t xml:space="preserve"> ir J.  </w:t>
      </w:r>
      <w:proofErr w:type="spellStart"/>
      <w:r>
        <w:rPr>
          <w:rFonts w:ascii="Times New Roman" w:hAnsi="Times New Roman"/>
          <w:sz w:val="24"/>
          <w:szCs w:val="24"/>
        </w:rPr>
        <w:t>Kripienė</w:t>
      </w:r>
      <w:proofErr w:type="spellEnd"/>
      <w:r>
        <w:rPr>
          <w:rFonts w:ascii="Times New Roman" w:hAnsi="Times New Roman"/>
          <w:sz w:val="24"/>
          <w:szCs w:val="24"/>
        </w:rPr>
        <w:t xml:space="preserve">. Priešmokyklinio ugdymo grupėje ,,Zuikučiai” vyko atvira kūno kultūros veikla ,,Sveikas kaip ridikas” (priešmokyklinio ugdymo pedagogė D. Mockienė). Integruota veikla ,,Kiekvienam sava pastogė” vyko ikimokyklinio ugdymo grupėje ,,Žvirbliukai” ( ikimokyklinio ugdymo auklėtoja metodininkė J.  </w:t>
      </w:r>
      <w:proofErr w:type="spellStart"/>
      <w:r>
        <w:rPr>
          <w:rFonts w:ascii="Times New Roman" w:hAnsi="Times New Roman"/>
          <w:sz w:val="24"/>
          <w:szCs w:val="24"/>
        </w:rPr>
        <w:t>Česnavičienė</w:t>
      </w:r>
      <w:proofErr w:type="spellEnd"/>
      <w:r>
        <w:rPr>
          <w:rFonts w:ascii="Times New Roman" w:hAnsi="Times New Roman"/>
          <w:sz w:val="24"/>
          <w:szCs w:val="24"/>
        </w:rPr>
        <w:t xml:space="preserve"> ir muzikos mokytoja  metodininkė J.  </w:t>
      </w:r>
      <w:proofErr w:type="spellStart"/>
      <w:r>
        <w:rPr>
          <w:rFonts w:ascii="Times New Roman" w:hAnsi="Times New Roman"/>
          <w:sz w:val="24"/>
          <w:szCs w:val="24"/>
        </w:rPr>
        <w:t>Kripienė</w:t>
      </w:r>
      <w:proofErr w:type="spellEnd"/>
      <w:r>
        <w:rPr>
          <w:rFonts w:ascii="Times New Roman" w:hAnsi="Times New Roman"/>
          <w:sz w:val="24"/>
          <w:szCs w:val="24"/>
        </w:rPr>
        <w:t>).  Atviras veiklas ,,Jie gyvena kitur” vedė ikimokyklinio ugdymo vyr. auklėtoja V. Milašienė, ,,Pasakų šalyje” – ikimokyklinio ugdymo grupėje</w:t>
      </w:r>
    </w:p>
    <w:p w:rsidR="000F4F54" w:rsidRDefault="000F5BA3">
      <w:pPr>
        <w:pStyle w:val="Standard"/>
        <w:spacing w:after="0" w:line="240" w:lineRule="auto"/>
        <w:jc w:val="both"/>
      </w:pPr>
      <w:r>
        <w:rPr>
          <w:rFonts w:ascii="Times New Roman" w:hAnsi="Times New Roman"/>
          <w:sz w:val="24"/>
          <w:szCs w:val="24"/>
        </w:rPr>
        <w:t xml:space="preserve"> ,,</w:t>
      </w:r>
      <w:proofErr w:type="spellStart"/>
      <w:r>
        <w:rPr>
          <w:rFonts w:ascii="Times New Roman" w:hAnsi="Times New Roman"/>
          <w:sz w:val="24"/>
          <w:szCs w:val="24"/>
        </w:rPr>
        <w:t>Boružiukai</w:t>
      </w:r>
      <w:proofErr w:type="spellEnd"/>
      <w:r>
        <w:rPr>
          <w:rFonts w:ascii="Times New Roman" w:hAnsi="Times New Roman"/>
          <w:sz w:val="24"/>
          <w:szCs w:val="24"/>
        </w:rPr>
        <w:t>” – auklėtoja metodininkė  D. Slavinskienė.</w:t>
      </w:r>
    </w:p>
    <w:p w:rsidR="000F4F54" w:rsidRDefault="000F5BA3">
      <w:pPr>
        <w:pStyle w:val="Standard"/>
        <w:spacing w:after="0" w:line="240" w:lineRule="auto"/>
        <w:ind w:firstLine="709"/>
        <w:jc w:val="both"/>
      </w:pPr>
      <w:r>
        <w:rPr>
          <w:rFonts w:ascii="Times New Roman" w:hAnsi="Times New Roman"/>
          <w:bCs/>
          <w:sz w:val="24"/>
          <w:szCs w:val="24"/>
        </w:rPr>
        <w:t xml:space="preserve">Įgyvendinant naująją (2014 m.) priešmokyklinio ugdymo bendrąją programą, ugdymo procesas </w:t>
      </w:r>
      <w:r>
        <w:rPr>
          <w:rFonts w:ascii="Times New Roman" w:hAnsi="Times New Roman"/>
          <w:sz w:val="24"/>
          <w:szCs w:val="24"/>
        </w:rPr>
        <w:t xml:space="preserve"> sėkmingai  organizuojamas efektyviai naudojant „Šok“ serijos ugdymo priemonę „OPA-PA“.  </w:t>
      </w:r>
    </w:p>
    <w:p w:rsidR="000F4F54" w:rsidRDefault="000F5BA3">
      <w:pPr>
        <w:pStyle w:val="Standard"/>
        <w:spacing w:after="0" w:line="240" w:lineRule="auto"/>
        <w:ind w:firstLine="709"/>
        <w:jc w:val="both"/>
      </w:pPr>
      <w:r>
        <w:rPr>
          <w:rFonts w:ascii="Times New Roman" w:hAnsi="Times New Roman"/>
          <w:sz w:val="24"/>
          <w:szCs w:val="24"/>
        </w:rPr>
        <w:t xml:space="preserve">Pradinio ugdymo mokytojos dalyvavo respublikinėse metodinėse  konferencijose Kretingos rajono Salantų gimnazijoje „Sėkminga pradinukų pamoka“, kartu su direktorės pavaduotoja ugdymui G. Jonaitiene vyko į </w:t>
      </w:r>
      <w:r>
        <w:rPr>
          <w:rStyle w:val="apple-converted-space"/>
          <w:rFonts w:ascii="Times New Roman" w:hAnsi="Times New Roman"/>
          <w:color w:val="000000"/>
          <w:sz w:val="13"/>
          <w:szCs w:val="13"/>
        </w:rPr>
        <w:t> </w:t>
      </w:r>
      <w:r>
        <w:rPr>
          <w:rFonts w:ascii="Times New Roman" w:hAnsi="Times New Roman"/>
          <w:color w:val="000000"/>
          <w:sz w:val="24"/>
          <w:szCs w:val="24"/>
        </w:rPr>
        <w:t>leidyklos „Šviesa“</w:t>
      </w:r>
      <w:r>
        <w:rPr>
          <w:rFonts w:ascii="Times New Roman" w:hAnsi="Times New Roman"/>
          <w:sz w:val="24"/>
          <w:szCs w:val="24"/>
        </w:rPr>
        <w:t xml:space="preserve">  Šiaulių Gegužių progimnazijoje organizuotą respublikinę metodinę-praktinę konferenciją  „Integruotas pradinukų ugdymas: kalbėti (ne) lengva įgyvendinti?“ Kartu su  mokytoja D. </w:t>
      </w:r>
      <w:proofErr w:type="spellStart"/>
      <w:r>
        <w:rPr>
          <w:rFonts w:ascii="Times New Roman" w:hAnsi="Times New Roman"/>
          <w:sz w:val="24"/>
          <w:szCs w:val="24"/>
        </w:rPr>
        <w:t>Petreikiene</w:t>
      </w:r>
      <w:proofErr w:type="spellEnd"/>
      <w:r>
        <w:rPr>
          <w:rFonts w:ascii="Times New Roman" w:hAnsi="Times New Roman"/>
          <w:sz w:val="24"/>
          <w:szCs w:val="24"/>
        </w:rPr>
        <w:t xml:space="preserve"> dalyvavau 30 val. seminare ,,Humanistinio individualaus požiūrio į vaikus pagrindai ugdymo procese“, kurį vedė žinomas pedagogas Š. Amonašvilis. Humanistinės mokyklos idėjomis susidomėjo mokyklos mokytojos.</w:t>
      </w:r>
    </w:p>
    <w:p w:rsidR="000F4F54" w:rsidRDefault="000F5BA3">
      <w:pPr>
        <w:pStyle w:val="Standard"/>
        <w:spacing w:after="0" w:line="240" w:lineRule="auto"/>
        <w:ind w:firstLine="709"/>
        <w:jc w:val="both"/>
      </w:pPr>
      <w:r>
        <w:rPr>
          <w:rFonts w:ascii="Times New Roman" w:hAnsi="Times New Roman"/>
          <w:sz w:val="24"/>
          <w:szCs w:val="24"/>
        </w:rPr>
        <w:t xml:space="preserve">Norint tobulinti veiklos ir pamokos kokybę būtina skatinti mokinių mokymosi motyvaciją naudojant informacines technologijas ugdymo procese. Aš ir muzikos mokytoja J.  </w:t>
      </w:r>
      <w:proofErr w:type="spellStart"/>
      <w:r>
        <w:rPr>
          <w:rFonts w:ascii="Times New Roman" w:hAnsi="Times New Roman"/>
          <w:sz w:val="24"/>
          <w:szCs w:val="24"/>
        </w:rPr>
        <w:t>Kripienė</w:t>
      </w:r>
      <w:proofErr w:type="spellEnd"/>
      <w:r>
        <w:rPr>
          <w:rFonts w:ascii="Times New Roman" w:hAnsi="Times New Roman"/>
          <w:sz w:val="24"/>
          <w:szCs w:val="24"/>
        </w:rPr>
        <w:t xml:space="preserve"> dalyvavome Europos mokyklų tinklo (</w:t>
      </w:r>
      <w:proofErr w:type="spellStart"/>
      <w:r>
        <w:rPr>
          <w:rFonts w:ascii="Times New Roman" w:hAnsi="Times New Roman"/>
          <w:sz w:val="24"/>
          <w:szCs w:val="24"/>
        </w:rPr>
        <w:t>Europen</w:t>
      </w:r>
      <w:proofErr w:type="spellEnd"/>
      <w:r>
        <w:rPr>
          <w:rFonts w:ascii="Times New Roman" w:hAnsi="Times New Roman"/>
          <w:sz w:val="24"/>
          <w:szCs w:val="24"/>
        </w:rPr>
        <w:t xml:space="preserve"> </w:t>
      </w:r>
      <w:proofErr w:type="spellStart"/>
      <w:r>
        <w:rPr>
          <w:rFonts w:ascii="Times New Roman" w:hAnsi="Times New Roman"/>
          <w:sz w:val="24"/>
          <w:szCs w:val="24"/>
        </w:rPr>
        <w:t>Schoolnet</w:t>
      </w:r>
      <w:proofErr w:type="spellEnd"/>
      <w:r>
        <w:rPr>
          <w:rFonts w:ascii="Times New Roman" w:hAnsi="Times New Roman"/>
          <w:sz w:val="24"/>
          <w:szCs w:val="24"/>
        </w:rPr>
        <w:t xml:space="preserve">) vykdomame projekte ,,Ateities klasės laboratorija“ Briuselyje, kur bendradarbiavome su Europos šalių mokyklų vadovais ir pedagogais, susipažinome su naujomis skaitmeninėmis priemonėmis ir jų panaudojimo galimybėmis. Muzikos mokytoja J. </w:t>
      </w:r>
      <w:proofErr w:type="spellStart"/>
      <w:r>
        <w:rPr>
          <w:rFonts w:ascii="Times New Roman" w:hAnsi="Times New Roman"/>
          <w:sz w:val="24"/>
          <w:szCs w:val="24"/>
        </w:rPr>
        <w:t>Kripienė</w:t>
      </w:r>
      <w:proofErr w:type="spellEnd"/>
      <w:r>
        <w:rPr>
          <w:rFonts w:ascii="Times New Roman" w:hAnsi="Times New Roman"/>
          <w:sz w:val="24"/>
          <w:szCs w:val="24"/>
        </w:rPr>
        <w:t xml:space="preserve"> bendradarbiavo su Lietuvos edukologijos universiteto Muzikos katedra. Ji parašė metodinį straipsnį ,,Interaktyvios (</w:t>
      </w:r>
      <w:proofErr w:type="spellStart"/>
      <w:r>
        <w:rPr>
          <w:rFonts w:ascii="Times New Roman" w:hAnsi="Times New Roman"/>
          <w:sz w:val="24"/>
          <w:szCs w:val="24"/>
        </w:rPr>
        <w:t>Smart</w:t>
      </w:r>
      <w:proofErr w:type="spellEnd"/>
      <w:r>
        <w:rPr>
          <w:rFonts w:ascii="Times New Roman" w:hAnsi="Times New Roman"/>
          <w:sz w:val="24"/>
          <w:szCs w:val="24"/>
        </w:rPr>
        <w:t xml:space="preserve">) lentos naudojimas šiuolaikinėje muzikos pamokoje pradinėse klasėse“, kuris publikuotas Lietuvos edukologijos universiteto Muzikos katedros leidinyje ,,Didaktika-Mokykla-Visuomenė“ (prieiga internete: </w:t>
      </w:r>
      <w:hyperlink r:id="rId8" w:history="1">
        <w:r>
          <w:rPr>
            <w:rStyle w:val="Internetlink"/>
            <w:rFonts w:ascii="Times New Roman" w:hAnsi="Times New Roman"/>
            <w:sz w:val="24"/>
            <w:szCs w:val="24"/>
          </w:rPr>
          <w:t>http://www.didaktika.leu.lt/?page_id=458</w:t>
        </w:r>
      </w:hyperlink>
      <w:r>
        <w:rPr>
          <w:rFonts w:ascii="Times New Roman" w:hAnsi="Times New Roman"/>
          <w:sz w:val="24"/>
          <w:szCs w:val="24"/>
        </w:rPr>
        <w:t>).</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lastRenderedPageBreak/>
        <w:t>Antrasis uždavinys – kurti ugdymo ir ugdymosi motyvaciją skatinančią aplinką – paskatino nagrinėti vienos iš svarbiausių – mokėjimo mokytis kompetencijos ugdymą, naujų edukacinių erdvių grupėse ir klasėse kūrimą, ugdymo proceso organizavimą netradicinėse aplinkose, įsijungimą į įvairius projektus, bendravimą ir bendradarbiavimą su rajono ugdymo įstaigomis.. Pavaduotoja ugdymui G. Jonaitienė metodinės tarybos susirinkime skaitė pranešimą ,,Mokėjimo mokytis kompetencijos ugdymas“, pateikė anketą mokytojoms „Ar ugdome mokėjimo mokytis kompetenciją“. Apklausos   rezultatai parodė, kad didesnį dėmesį turime skirti mokinių savarankiškumo ugdymui, nes ne visuomet suprantame mokinių gebėjimo mokytis svarbą.</w:t>
      </w:r>
    </w:p>
    <w:p w:rsidR="000F4F54" w:rsidRDefault="000F5BA3">
      <w:pPr>
        <w:pStyle w:val="Standard"/>
        <w:spacing w:after="0" w:line="240" w:lineRule="auto"/>
        <w:ind w:firstLine="709"/>
        <w:jc w:val="both"/>
      </w:pPr>
      <w:r>
        <w:rPr>
          <w:rFonts w:ascii="Times New Roman" w:hAnsi="Times New Roman"/>
          <w:sz w:val="24"/>
          <w:szCs w:val="24"/>
        </w:rPr>
        <w:t xml:space="preserve">Siekiant įsitraukti į tarptautinius projektus kartu su mokytojomis E.  </w:t>
      </w:r>
      <w:proofErr w:type="spellStart"/>
      <w:r>
        <w:rPr>
          <w:rFonts w:ascii="Times New Roman" w:hAnsi="Times New Roman"/>
          <w:sz w:val="24"/>
          <w:szCs w:val="24"/>
        </w:rPr>
        <w:t>Bružiene</w:t>
      </w:r>
      <w:proofErr w:type="spellEnd"/>
      <w:r>
        <w:rPr>
          <w:rFonts w:ascii="Times New Roman" w:hAnsi="Times New Roman"/>
          <w:sz w:val="24"/>
          <w:szCs w:val="24"/>
        </w:rPr>
        <w:t xml:space="preserve"> ir J. </w:t>
      </w:r>
      <w:proofErr w:type="spellStart"/>
      <w:r>
        <w:rPr>
          <w:rFonts w:ascii="Times New Roman" w:hAnsi="Times New Roman"/>
          <w:sz w:val="24"/>
          <w:szCs w:val="24"/>
        </w:rPr>
        <w:t>Kripiene</w:t>
      </w:r>
      <w:proofErr w:type="spellEnd"/>
      <w:r>
        <w:rPr>
          <w:rFonts w:ascii="Times New Roman" w:hAnsi="Times New Roman"/>
          <w:sz w:val="24"/>
          <w:szCs w:val="24"/>
        </w:rPr>
        <w:t xml:space="preserve"> dalyvavome seminare „Dalinamės patirtimi: kaip pasinaudoti programų "</w:t>
      </w:r>
      <w:proofErr w:type="spellStart"/>
      <w:r>
        <w:rPr>
          <w:rFonts w:ascii="Times New Roman" w:hAnsi="Times New Roman"/>
          <w:sz w:val="24"/>
          <w:szCs w:val="24"/>
        </w:rPr>
        <w:t>eTwinning</w:t>
      </w:r>
      <w:proofErr w:type="spellEnd"/>
      <w:r>
        <w:rPr>
          <w:rFonts w:ascii="Times New Roman" w:hAnsi="Times New Roman"/>
          <w:sz w:val="24"/>
          <w:szCs w:val="24"/>
        </w:rPr>
        <w:t>" ir "</w:t>
      </w:r>
      <w:proofErr w:type="spellStart"/>
      <w:r>
        <w:rPr>
          <w:rFonts w:ascii="Times New Roman" w:hAnsi="Times New Roman"/>
          <w:sz w:val="24"/>
          <w:szCs w:val="24"/>
        </w:rPr>
        <w:t>Nordplus</w:t>
      </w:r>
      <w:proofErr w:type="spellEnd"/>
      <w:r>
        <w:rPr>
          <w:rFonts w:ascii="Times New Roman" w:hAnsi="Times New Roman"/>
          <w:sz w:val="24"/>
          <w:szCs w:val="24"/>
        </w:rPr>
        <w:t xml:space="preserve"> </w:t>
      </w:r>
      <w:proofErr w:type="spellStart"/>
      <w:r>
        <w:rPr>
          <w:rFonts w:ascii="Times New Roman" w:hAnsi="Times New Roman"/>
          <w:sz w:val="24"/>
          <w:szCs w:val="24"/>
        </w:rPr>
        <w:t>junior</w:t>
      </w:r>
      <w:proofErr w:type="spellEnd"/>
      <w:r>
        <w:rPr>
          <w:rFonts w:ascii="Times New Roman" w:hAnsi="Times New Roman"/>
          <w:sz w:val="24"/>
          <w:szCs w:val="24"/>
        </w:rPr>
        <w:t xml:space="preserve">" galimybėmis“. Mokytoja E.  </w:t>
      </w:r>
      <w:proofErr w:type="spellStart"/>
      <w:r>
        <w:rPr>
          <w:rFonts w:ascii="Times New Roman" w:hAnsi="Times New Roman"/>
          <w:sz w:val="24"/>
          <w:szCs w:val="24"/>
        </w:rPr>
        <w:t>Bružienė</w:t>
      </w:r>
      <w:proofErr w:type="spellEnd"/>
      <w:r>
        <w:rPr>
          <w:rFonts w:ascii="Times New Roman" w:hAnsi="Times New Roman"/>
          <w:sz w:val="24"/>
          <w:szCs w:val="24"/>
        </w:rPr>
        <w:t xml:space="preserve"> įsijungė į tarptautinį </w:t>
      </w:r>
      <w:proofErr w:type="spellStart"/>
      <w:r>
        <w:rPr>
          <w:rFonts w:ascii="Times New Roman" w:hAnsi="Times New Roman"/>
          <w:sz w:val="24"/>
          <w:szCs w:val="24"/>
        </w:rPr>
        <w:t>eTwinning</w:t>
      </w:r>
      <w:proofErr w:type="spellEnd"/>
      <w:r>
        <w:rPr>
          <w:rFonts w:ascii="Times New Roman" w:hAnsi="Times New Roman"/>
          <w:sz w:val="24"/>
          <w:szCs w:val="24"/>
        </w:rPr>
        <w:t xml:space="preserve">  projektą.  </w:t>
      </w:r>
    </w:p>
    <w:p w:rsidR="000F4F54" w:rsidRDefault="000F5BA3">
      <w:pPr>
        <w:pStyle w:val="Standard"/>
        <w:spacing w:after="0" w:line="240" w:lineRule="auto"/>
        <w:ind w:firstLine="709"/>
        <w:jc w:val="both"/>
      </w:pPr>
      <w:r>
        <w:rPr>
          <w:rFonts w:ascii="Times New Roman" w:hAnsi="Times New Roman"/>
          <w:sz w:val="24"/>
          <w:szCs w:val="24"/>
        </w:rPr>
        <w:t xml:space="preserve">Trečias uždavinys - Inicijuoti lyderystę siekiant visų bendruomenės narių įsitraukimo į mokyklos veiklos tobulinimą. 2015 m. daug dėmesio skyrėme visų bendruomenės narių įtraukimui į mokyklos veiklos tobulinimą. Buvo įvairinamos bendradarbiavimo su tėvais formos: </w:t>
      </w:r>
      <w:r>
        <w:rPr>
          <w:rFonts w:ascii="Times New Roman" w:eastAsia="Times New Roman" w:hAnsi="Times New Roman"/>
          <w:kern w:val="0"/>
          <w:lang w:eastAsia="lt-LT"/>
        </w:rPr>
        <w:t xml:space="preserve">atvirų durų dienos 1-4 </w:t>
      </w:r>
      <w:proofErr w:type="spellStart"/>
      <w:r>
        <w:rPr>
          <w:rFonts w:ascii="Times New Roman" w:eastAsia="Times New Roman" w:hAnsi="Times New Roman"/>
          <w:kern w:val="0"/>
          <w:lang w:eastAsia="lt-LT"/>
        </w:rPr>
        <w:t>kl</w:t>
      </w:r>
      <w:proofErr w:type="spellEnd"/>
      <w:r>
        <w:rPr>
          <w:rFonts w:ascii="Times New Roman" w:eastAsia="Times New Roman" w:hAnsi="Times New Roman"/>
          <w:kern w:val="0"/>
          <w:lang w:eastAsia="lt-LT"/>
        </w:rPr>
        <w:t>. ir būsimų pirmokų tėvams,</w:t>
      </w:r>
      <w:r>
        <w:rPr>
          <w:rFonts w:ascii="Times New Roman" w:eastAsia="Times New Roman" w:hAnsi="Times New Roman"/>
          <w:kern w:val="0"/>
          <w:sz w:val="24"/>
          <w:szCs w:val="24"/>
          <w:lang w:eastAsia="lt-LT"/>
        </w:rPr>
        <w:t xml:space="preserve"> pamokos su tėvais mokykloje ir darbovietėse. </w:t>
      </w:r>
      <w:r>
        <w:rPr>
          <w:rFonts w:ascii="Times New Roman" w:hAnsi="Times New Roman"/>
          <w:sz w:val="24"/>
          <w:szCs w:val="24"/>
        </w:rPr>
        <w:t xml:space="preserve">Organizuotos netradicinės tėvų vedamos dailės ir technologijų pamokos: 2 klasėje - ,,Piešiame medžius” (mama J. </w:t>
      </w:r>
      <w:proofErr w:type="spellStart"/>
      <w:r>
        <w:rPr>
          <w:rFonts w:ascii="Times New Roman" w:hAnsi="Times New Roman"/>
          <w:sz w:val="24"/>
          <w:szCs w:val="24"/>
        </w:rPr>
        <w:t>Česnavičienė</w:t>
      </w:r>
      <w:proofErr w:type="spellEnd"/>
      <w:r>
        <w:rPr>
          <w:rFonts w:ascii="Times New Roman" w:hAnsi="Times New Roman"/>
          <w:sz w:val="24"/>
          <w:szCs w:val="24"/>
        </w:rPr>
        <w:t xml:space="preserve">), ,,Kalėdinis gintarinis </w:t>
      </w:r>
      <w:proofErr w:type="spellStart"/>
      <w:r>
        <w:rPr>
          <w:rFonts w:ascii="Times New Roman" w:hAnsi="Times New Roman"/>
          <w:sz w:val="24"/>
          <w:szCs w:val="24"/>
        </w:rPr>
        <w:t>žaisliukas”(mama</w:t>
      </w:r>
      <w:proofErr w:type="spellEnd"/>
      <w:r>
        <w:rPr>
          <w:rFonts w:ascii="Times New Roman" w:hAnsi="Times New Roman"/>
          <w:sz w:val="24"/>
          <w:szCs w:val="24"/>
        </w:rPr>
        <w:t xml:space="preserve"> L. </w:t>
      </w:r>
      <w:proofErr w:type="spellStart"/>
      <w:r>
        <w:rPr>
          <w:rFonts w:ascii="Times New Roman" w:hAnsi="Times New Roman"/>
          <w:sz w:val="24"/>
          <w:szCs w:val="24"/>
        </w:rPr>
        <w:t>Galdikė</w:t>
      </w:r>
      <w:proofErr w:type="spellEnd"/>
      <w:r>
        <w:rPr>
          <w:rFonts w:ascii="Times New Roman" w:hAnsi="Times New Roman"/>
          <w:sz w:val="24"/>
          <w:szCs w:val="24"/>
        </w:rPr>
        <w:t xml:space="preserve">), 3 klasėje ,,Piešimas ant </w:t>
      </w:r>
      <w:proofErr w:type="spellStart"/>
      <w:r>
        <w:rPr>
          <w:rFonts w:ascii="Times New Roman" w:hAnsi="Times New Roman"/>
          <w:sz w:val="24"/>
          <w:szCs w:val="24"/>
        </w:rPr>
        <w:t>akmenukų”(mama</w:t>
      </w:r>
      <w:proofErr w:type="spellEnd"/>
      <w:r>
        <w:rPr>
          <w:rFonts w:ascii="Times New Roman" w:hAnsi="Times New Roman"/>
          <w:sz w:val="24"/>
          <w:szCs w:val="24"/>
        </w:rPr>
        <w:t xml:space="preserve"> D. </w:t>
      </w:r>
      <w:proofErr w:type="spellStart"/>
      <w:r>
        <w:rPr>
          <w:rFonts w:ascii="Times New Roman" w:hAnsi="Times New Roman"/>
          <w:sz w:val="24"/>
          <w:szCs w:val="24"/>
        </w:rPr>
        <w:t>Beržonskaitė</w:t>
      </w:r>
      <w:proofErr w:type="spellEnd"/>
      <w:r>
        <w:rPr>
          <w:rFonts w:ascii="Times New Roman" w:hAnsi="Times New Roman"/>
          <w:sz w:val="24"/>
          <w:szCs w:val="24"/>
        </w:rPr>
        <w:t xml:space="preserve">). Daug dėmesio skyrėme tėvų įtraukimui į mokykloje vykstančias veiklas. </w:t>
      </w:r>
      <w:r>
        <w:rPr>
          <w:rFonts w:ascii="Times New Roman" w:hAnsi="Times New Roman"/>
          <w:bCs/>
          <w:sz w:val="24"/>
          <w:szCs w:val="24"/>
        </w:rPr>
        <w:t>Jie dalyvavo mokykloje organizuotoje sporto šventėje ,,Jaunųjų olimpiečių gimtadienis“</w:t>
      </w:r>
      <w:r>
        <w:rPr>
          <w:rFonts w:ascii="Times New Roman" w:hAnsi="Times New Roman"/>
          <w:sz w:val="24"/>
          <w:szCs w:val="24"/>
        </w:rPr>
        <w:t>, respublikiniame ekologinio ugdymo projekte „Žemė mano delnuose“, parodoje ,,Augalai netradiciniuose induose“, konkurse ,,Papuošk savo grupę, klasę“, parodose ,,Kalėdiniai žaislai iš atliekų“, ,,Advento vainikas“.</w:t>
      </w:r>
    </w:p>
    <w:p w:rsidR="000F4F54" w:rsidRDefault="000F5BA3">
      <w:pPr>
        <w:pStyle w:val="Standard"/>
        <w:spacing w:after="0" w:line="240" w:lineRule="auto"/>
        <w:ind w:firstLine="709"/>
        <w:jc w:val="both"/>
      </w:pPr>
      <w:r>
        <w:rPr>
          <w:rFonts w:ascii="Times New Roman" w:hAnsi="Times New Roman"/>
          <w:sz w:val="24"/>
          <w:szCs w:val="24"/>
        </w:rPr>
        <w:t xml:space="preserve">Mokyklos taryba įtraukta į sprendimų dėl mokyklos veiklos tobulinimo priėmimą. Mokiniai </w:t>
      </w:r>
    </w:p>
    <w:p w:rsidR="000F4F54" w:rsidRDefault="000F5BA3">
      <w:pPr>
        <w:pStyle w:val="Standard"/>
        <w:spacing w:after="0" w:line="240" w:lineRule="auto"/>
        <w:jc w:val="both"/>
        <w:rPr>
          <w:rFonts w:ascii="Times New Roman" w:hAnsi="Times New Roman"/>
          <w:sz w:val="24"/>
          <w:szCs w:val="24"/>
        </w:rPr>
      </w:pPr>
      <w:r>
        <w:rPr>
          <w:rFonts w:ascii="Times New Roman" w:hAnsi="Times New Roman"/>
          <w:sz w:val="24"/>
          <w:szCs w:val="24"/>
        </w:rPr>
        <w:t>aktyviai dalyvavo priimant sprendimus dėl užklasinės veiklos organizavimo.</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Ketvirtas uždavinys - stiprinti vaikų ir mokinių sveikatą. Visa mokyklos bendruomenė dalyvauja vaikų ir jaunimo olimpinio ugdymo projekte „Mažais žingsneliais olimpo link“. Kartu su mokytojomis V. Petrauskiene ir  D. </w:t>
      </w:r>
      <w:proofErr w:type="spellStart"/>
      <w:r>
        <w:rPr>
          <w:rFonts w:ascii="Times New Roman" w:hAnsi="Times New Roman"/>
          <w:sz w:val="24"/>
          <w:szCs w:val="24"/>
        </w:rPr>
        <w:t>Petreikiene</w:t>
      </w:r>
      <w:proofErr w:type="spellEnd"/>
      <w:r>
        <w:rPr>
          <w:rFonts w:ascii="Times New Roman" w:hAnsi="Times New Roman"/>
          <w:sz w:val="24"/>
          <w:szCs w:val="24"/>
        </w:rPr>
        <w:t xml:space="preserve"> dalyvavome ,,Olimpinio švietimo kongrese 2015“. Ikimokyklinio ugdymo auklėtoja J.  </w:t>
      </w:r>
      <w:proofErr w:type="spellStart"/>
      <w:r>
        <w:rPr>
          <w:rFonts w:ascii="Times New Roman" w:hAnsi="Times New Roman"/>
          <w:sz w:val="24"/>
          <w:szCs w:val="24"/>
        </w:rPr>
        <w:t>Česnavičienė</w:t>
      </w:r>
      <w:proofErr w:type="spellEnd"/>
      <w:r>
        <w:rPr>
          <w:rFonts w:ascii="Times New Roman" w:hAnsi="Times New Roman"/>
          <w:sz w:val="24"/>
          <w:szCs w:val="24"/>
        </w:rPr>
        <w:t xml:space="preserve"> – seminare ,,Ilgalaikiai pedagoginio kūrybingumo mokymai. Praktinės veiklos realizavimo idėjos ikimokyklinio amžiaus vaikų olimpiniame ugdyme, II dalis“. Įgytas žinias pedagogės taikė mokykloje vykdant projektus.</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Mokyklos vaikų ir mokinių komandos dalyvavo Mokinių (vaikų) mokytojų ir visuomenės sveikatos priežiūros specialistų konkurse „Sveikuolių sveikuoliai“. Mokinių komanda laimėjo III-ąją vietą. Olimpinio festivalio kaimo mokyklų pradinių klasių rajoninio etapo kvadrato varžybose taip pat laimėta III-oji vieta.</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Džiugina mokinių pasiekimai rajoniniuose, respublikiniuose ir tarptautiniuose konkursuose.  </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1-4 klasių mokiniai dalyvavo tarptautiniame matematikos konkurse „Kengūra 2015“. Tarp 50 geriausių Lietuvos mokinių pirmokas M. Česnavičius užėmė 16-ą vietą, o tarp 10 geriausių rajone „Nykštukų“ grupėje jis užėmė 1-ą vietą; 1 klasės mokinė K. Gedvilaitė – 3-ą vietą, 3 klasės mokinė M. Kripaitė ,,Mažylių“ grupėje užėmė 6-ą vietą rajone.  4-8 klasių rajoninėje matematikos olimpiadoje 4  klasės mokiniai L.  </w:t>
      </w:r>
      <w:proofErr w:type="spellStart"/>
      <w:r>
        <w:rPr>
          <w:rFonts w:ascii="Times New Roman" w:hAnsi="Times New Roman"/>
          <w:sz w:val="24"/>
          <w:szCs w:val="24"/>
        </w:rPr>
        <w:t>Gujis</w:t>
      </w:r>
      <w:proofErr w:type="spellEnd"/>
      <w:r>
        <w:rPr>
          <w:rFonts w:ascii="Times New Roman" w:hAnsi="Times New Roman"/>
          <w:sz w:val="24"/>
          <w:szCs w:val="24"/>
        </w:rPr>
        <w:t xml:space="preserve"> ir L. Barkus apdovanoti padėkos raštais. Pradinių klasių mokiniai dalyvavo respublikiniame edukaciniame konkurse ,,</w:t>
      </w:r>
      <w:proofErr w:type="spellStart"/>
      <w:r>
        <w:rPr>
          <w:rFonts w:ascii="Times New Roman" w:hAnsi="Times New Roman"/>
          <w:sz w:val="24"/>
          <w:szCs w:val="24"/>
        </w:rPr>
        <w:t>Olympis</w:t>
      </w:r>
      <w:proofErr w:type="spellEnd"/>
      <w:r>
        <w:rPr>
          <w:rFonts w:ascii="Times New Roman" w:hAnsi="Times New Roman"/>
          <w:sz w:val="24"/>
          <w:szCs w:val="24"/>
        </w:rPr>
        <w:t xml:space="preserve"> 2015“, kur mokiniai laimėjo 13 medalių, gavo 48 diplomus ir 5 padėkas. Skatiname visus mokinius, ne tik gabiausius, pasitikrinti ir įsivertinti savo gebėjimus ir pajusti mokymosi džiaugsmą.</w:t>
      </w:r>
    </w:p>
    <w:p w:rsidR="000F4F54" w:rsidRDefault="000F5BA3">
      <w:pPr>
        <w:ind w:firstLine="709"/>
        <w:jc w:val="both"/>
        <w:rPr>
          <w:rFonts w:hint="eastAsia"/>
        </w:rPr>
      </w:pPr>
      <w:r>
        <w:rPr>
          <w:rFonts w:ascii="Times New Roman" w:hAnsi="Times New Roman" w:cs="Times New Roman"/>
          <w:bCs/>
          <w:color w:val="000000"/>
          <w:shd w:val="clear" w:color="auto" w:fill="FFFFFF"/>
        </w:rPr>
        <w:t>Standartizuotų testų tikslas</w:t>
      </w:r>
      <w:r>
        <w:rPr>
          <w:rStyle w:val="apple-converted-space"/>
          <w:rFonts w:ascii="Times New Roman" w:hAnsi="Times New Roman" w:cs="Times New Roman"/>
          <w:color w:val="000000"/>
          <w:shd w:val="clear" w:color="auto" w:fill="FFFFFF"/>
        </w:rPr>
        <w:t> </w:t>
      </w:r>
      <w:r>
        <w:rPr>
          <w:rFonts w:ascii="Times New Roman" w:hAnsi="Times New Roman" w:cs="Times New Roman"/>
          <w:color w:val="000000"/>
          <w:shd w:val="clear" w:color="auto" w:fill="FFFFFF"/>
        </w:rPr>
        <w:t>– sudaryti sąlygas mokykloms ir mokytojams savarankiškai ir objektyviai įsivertinti savo mokinių mokymosi pasiekimus, rinkti grįžtamojo ryšio informaciją, reikalingą ugdymo kokybei ir vadybai gerinti.</w:t>
      </w:r>
    </w:p>
    <w:p w:rsidR="000F4F54" w:rsidRDefault="000F5BA3">
      <w:pPr>
        <w:ind w:firstLine="709"/>
        <w:jc w:val="both"/>
        <w:rPr>
          <w:rFonts w:ascii="Times New Roman" w:hAnsi="Times New Roman" w:cs="Times New Roman"/>
        </w:rPr>
      </w:pPr>
      <w:r>
        <w:rPr>
          <w:rFonts w:ascii="Times New Roman" w:hAnsi="Times New Roman" w:cs="Times New Roman"/>
        </w:rPr>
        <w:t>Pagal mokyklos 4 klasės mokinių 2015 metų standartizuotų testų lyginamąją analizę sprendžiame apie mokyklos darbo stiprybes ir tobulintinas sritis. Gautoje ataskaitoje pateikti apibendrinti duomenys apie standartizuotų testų rezultatus, mokyklos sukuriamą pridėtinę vertę ir kitus rodiklius, apskaičiuotus remiantis mokinio klausimyno atsakymais (mokėjimo mokytis, mokyklos klimato). Mokyklos  mokinių testų rezultatai parodo ugdymo aplinkos ir ugdymo kokybės rodiklius. Džiaugiamės, kad dauguma rodiklių yra geresni už respublikos ir rajono.</w:t>
      </w:r>
    </w:p>
    <w:p w:rsidR="000F4F54" w:rsidRDefault="000F4F54">
      <w:pPr>
        <w:pStyle w:val="Standard"/>
        <w:spacing w:after="0" w:line="240" w:lineRule="auto"/>
        <w:ind w:left="2" w:firstLine="709"/>
        <w:jc w:val="both"/>
      </w:pPr>
    </w:p>
    <w:p w:rsidR="000F4F54" w:rsidRDefault="000F5BA3">
      <w:pPr>
        <w:pStyle w:val="Standard"/>
        <w:tabs>
          <w:tab w:val="left" w:pos="0"/>
        </w:tabs>
        <w:spacing w:after="0"/>
        <w:ind w:firstLine="709"/>
        <w:jc w:val="both"/>
      </w:pPr>
      <w:r>
        <w:rPr>
          <w:rFonts w:ascii="Times New Roman" w:hAnsi="Times New Roman"/>
          <w:noProof/>
          <w:sz w:val="24"/>
          <w:szCs w:val="24"/>
          <w:lang w:eastAsia="lt-LT"/>
        </w:rPr>
        <w:lastRenderedPageBreak/>
        <w:drawing>
          <wp:inline distT="0" distB="0" distL="0" distR="0">
            <wp:extent cx="5975988" cy="3075813"/>
            <wp:effectExtent l="0" t="0" r="5712" b="0"/>
            <wp:docPr id="1" name="Paveikslėlis 1" descr="f:\Users\Darbui\Desktop\Varatinklis geras.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5975988" cy="3075813"/>
                    </a:xfrm>
                    <a:prstGeom prst="rect">
                      <a:avLst/>
                    </a:prstGeom>
                    <a:noFill/>
                    <a:ln>
                      <a:noFill/>
                      <a:prstDash/>
                    </a:ln>
                  </pic:spPr>
                </pic:pic>
              </a:graphicData>
            </a:graphic>
          </wp:inline>
        </w:drawing>
      </w:r>
    </w:p>
    <w:p w:rsidR="000F4F54" w:rsidRDefault="000F4F54">
      <w:pPr>
        <w:pStyle w:val="Standard"/>
        <w:spacing w:after="0" w:line="240" w:lineRule="auto"/>
        <w:ind w:firstLine="709"/>
        <w:jc w:val="both"/>
      </w:pP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Mokykloje buvo organizuoti renginiai rajono ugdymo įstaigų pedagogams ir vaikams: priešmokyklinio amžiaus vaikų varžytuvės „Judėk, mąstyk, nugalėk“, 1-4 klasių estafečių varžybos „Daugiau judėk, mažiau sėdėk“.</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 xml:space="preserve">Mokiniai dalyvavo rajono ugdymo įstaigose organizuojamuose renginiuose: </w:t>
      </w:r>
      <w:proofErr w:type="spellStart"/>
      <w:r>
        <w:rPr>
          <w:rFonts w:ascii="Times New Roman" w:hAnsi="Times New Roman"/>
          <w:sz w:val="24"/>
          <w:szCs w:val="24"/>
        </w:rPr>
        <w:t>Kaziuko</w:t>
      </w:r>
      <w:proofErr w:type="spellEnd"/>
      <w:r>
        <w:rPr>
          <w:rFonts w:ascii="Times New Roman" w:hAnsi="Times New Roman"/>
          <w:sz w:val="24"/>
          <w:szCs w:val="24"/>
        </w:rPr>
        <w:t xml:space="preserve"> mugėje (Kretingos rajono Rūdaičių mokykloje), edukaciniame renginyje „Senoviniai muzikos instrumentai“ (Palangos V. Jurgučio pagrindinėje mokykloje). Mokyklos šokėjai dalyvavo rajono mokyklų meno kolektyvų koncertuose „Esu Lietuvai“, „</w:t>
      </w:r>
      <w:proofErr w:type="spellStart"/>
      <w:r>
        <w:rPr>
          <w:rFonts w:ascii="Times New Roman" w:hAnsi="Times New Roman"/>
          <w:sz w:val="24"/>
          <w:szCs w:val="24"/>
        </w:rPr>
        <w:t>Aguonėlė</w:t>
      </w:r>
      <w:proofErr w:type="spellEnd"/>
      <w:r>
        <w:rPr>
          <w:rFonts w:ascii="Times New Roman" w:hAnsi="Times New Roman"/>
          <w:sz w:val="24"/>
          <w:szCs w:val="24"/>
        </w:rPr>
        <w:t>“.</w:t>
      </w:r>
    </w:p>
    <w:p w:rsidR="000F4F54" w:rsidRDefault="000F5BA3">
      <w:pPr>
        <w:pStyle w:val="Standard"/>
        <w:spacing w:after="0" w:line="240" w:lineRule="auto"/>
        <w:ind w:firstLine="709"/>
        <w:jc w:val="both"/>
        <w:rPr>
          <w:rFonts w:ascii="Times New Roman" w:hAnsi="Times New Roman"/>
          <w:sz w:val="24"/>
          <w:szCs w:val="24"/>
        </w:rPr>
      </w:pPr>
      <w:r>
        <w:rPr>
          <w:rFonts w:ascii="Times New Roman" w:hAnsi="Times New Roman"/>
          <w:sz w:val="24"/>
          <w:szCs w:val="24"/>
        </w:rPr>
        <w:t>Džiaugiamės, kad iš gautų projektų lėšų per metus pavyko įsigyti daug sporto inventoriaus, o panaudojant dalį 2 procentų GPM – interaktyvią lentą.</w:t>
      </w:r>
    </w:p>
    <w:p w:rsidR="000F4F54" w:rsidRDefault="000F5BA3">
      <w:pPr>
        <w:pStyle w:val="Standard"/>
        <w:spacing w:after="0" w:line="240" w:lineRule="auto"/>
        <w:ind w:firstLine="709"/>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2.2. Įstaigos vykdytos programos, projektai.</w:t>
      </w:r>
    </w:p>
    <w:p w:rsidR="000F4F54" w:rsidRDefault="000F4F54">
      <w:pPr>
        <w:pStyle w:val="Standard"/>
        <w:keepNext/>
        <w:spacing w:after="0" w:line="240" w:lineRule="auto"/>
        <w:jc w:val="both"/>
        <w:rPr>
          <w:rFonts w:ascii="Times New Roman" w:eastAsia="Times New Roman" w:hAnsi="Times New Roman"/>
          <w:color w:val="5B9BD5"/>
          <w:sz w:val="24"/>
          <w:szCs w:val="24"/>
          <w:lang w:eastAsia="lt-LT"/>
        </w:rPr>
      </w:pPr>
    </w:p>
    <w:tbl>
      <w:tblPr>
        <w:tblW w:w="9889" w:type="dxa"/>
        <w:tblCellMar>
          <w:left w:w="10" w:type="dxa"/>
          <w:right w:w="10" w:type="dxa"/>
        </w:tblCellMar>
        <w:tblLook w:val="0000" w:firstRow="0" w:lastRow="0" w:firstColumn="0" w:lastColumn="0" w:noHBand="0" w:noVBand="0"/>
      </w:tblPr>
      <w:tblGrid>
        <w:gridCol w:w="2235"/>
        <w:gridCol w:w="2835"/>
        <w:gridCol w:w="3260"/>
        <w:gridCol w:w="1559"/>
      </w:tblGrid>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jc w:val="center"/>
              <w:textAlignment w:val="auto"/>
              <w:rPr>
                <w:rFonts w:hint="eastAsia"/>
              </w:rPr>
            </w:pPr>
            <w:r>
              <w:rPr>
                <w:rFonts w:ascii="Times New Roman" w:eastAsia="Calibri" w:hAnsi="Times New Roman" w:cs="Times New Roman"/>
                <w:b/>
                <w:kern w:val="0"/>
                <w:lang w:eastAsia="en-US" w:bidi="ar-SA"/>
              </w:rPr>
              <w:t>Vykdytos progr</w:t>
            </w:r>
            <w:r>
              <w:rPr>
                <w:rFonts w:ascii="Times New Roman" w:eastAsia="Calibri" w:hAnsi="Times New Roman" w:cs="Times New Roman"/>
                <w:b/>
                <w:kern w:val="0"/>
                <w:lang w:eastAsia="en-US" w:bidi="ar-SA"/>
              </w:rPr>
              <w:t>a</w:t>
            </w:r>
            <w:r>
              <w:rPr>
                <w:rFonts w:ascii="Times New Roman" w:eastAsia="Calibri" w:hAnsi="Times New Roman" w:cs="Times New Roman"/>
                <w:b/>
                <w:kern w:val="0"/>
                <w:lang w:eastAsia="en-US" w:bidi="ar-SA"/>
              </w:rPr>
              <w:t>mos, projektai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jc w:val="center"/>
              <w:textAlignment w:val="auto"/>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 xml:space="preserve">Programų, projektų </w:t>
            </w:r>
          </w:p>
          <w:p w:rsidR="000F4F54" w:rsidRDefault="000F5BA3">
            <w:pPr>
              <w:widowControl/>
              <w:suppressAutoHyphens w:val="0"/>
              <w:jc w:val="center"/>
              <w:textAlignment w:val="auto"/>
              <w:rPr>
                <w:rFonts w:hint="eastAsia"/>
              </w:rPr>
            </w:pPr>
            <w:r>
              <w:rPr>
                <w:rFonts w:ascii="Times New Roman" w:eastAsia="Calibri" w:hAnsi="Times New Roman" w:cs="Times New Roman"/>
                <w:b/>
                <w:kern w:val="0"/>
                <w:lang w:eastAsia="en-US" w:bidi="ar-SA"/>
              </w:rPr>
              <w:t>tikslai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jc w:val="center"/>
              <w:textAlignment w:val="auto"/>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Pasiekti rezultatai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jc w:val="center"/>
              <w:textAlignment w:val="auto"/>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Neįvykdytos priemonės</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Projektas „Olimpinė karta“. Projektas finansavimui gauti „Man mankšta-ir nauda, ir pramoga“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ind w:left="33"/>
              <w:jc w:val="both"/>
              <w:textAlignment w:val="auto"/>
              <w:rPr>
                <w:rFonts w:hint="eastAsia"/>
              </w:rPr>
            </w:pPr>
            <w:r>
              <w:rPr>
                <w:rFonts w:ascii="Times New Roman" w:eastAsia="Calibri" w:hAnsi="Times New Roman" w:cs="Times New Roman"/>
                <w:kern w:val="0"/>
                <w:lang w:eastAsia="en-US" w:bidi="ar-SA"/>
              </w:rPr>
              <w:t>Organizuojant olimpinį ugdymą  mokykloje, vy</w:t>
            </w:r>
            <w:r>
              <w:rPr>
                <w:rFonts w:ascii="Times New Roman" w:eastAsia="Calibri" w:hAnsi="Times New Roman" w:cs="Times New Roman"/>
                <w:kern w:val="0"/>
                <w:lang w:eastAsia="en-US" w:bidi="ar-SA"/>
              </w:rPr>
              <w:t>k</w:t>
            </w:r>
            <w:r>
              <w:rPr>
                <w:rFonts w:ascii="Times New Roman" w:eastAsia="Calibri" w:hAnsi="Times New Roman" w:cs="Times New Roman"/>
                <w:kern w:val="0"/>
                <w:lang w:eastAsia="en-US" w:bidi="ar-SA"/>
              </w:rPr>
              <w:t>dyti sportinę ir projektinę veiklą, siekiant fizinio, protinio ir dvasinio tobul</w:t>
            </w:r>
            <w:r>
              <w:rPr>
                <w:rFonts w:ascii="Times New Roman" w:eastAsia="Calibri" w:hAnsi="Times New Roman" w:cs="Times New Roman"/>
                <w:kern w:val="0"/>
                <w:lang w:eastAsia="en-US" w:bidi="ar-SA"/>
              </w:rPr>
              <w:t>ė</w:t>
            </w:r>
            <w:r>
              <w:rPr>
                <w:rFonts w:ascii="Times New Roman" w:eastAsia="Calibri" w:hAnsi="Times New Roman" w:cs="Times New Roman"/>
                <w:kern w:val="0"/>
                <w:lang w:eastAsia="en-US" w:bidi="ar-SA"/>
              </w:rPr>
              <w:t>jimo harmonijos.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 xml:space="preserve">Gautas finansavimas-150 </w:t>
            </w:r>
            <w:proofErr w:type="spellStart"/>
            <w:r>
              <w:rPr>
                <w:rFonts w:ascii="Times New Roman" w:eastAsia="Calibri" w:hAnsi="Times New Roman" w:cs="Times New Roman"/>
                <w:kern w:val="0"/>
                <w:lang w:eastAsia="en-US" w:bidi="ar-SA"/>
              </w:rPr>
              <w:t>Eur</w:t>
            </w:r>
            <w:proofErr w:type="spellEnd"/>
            <w:r>
              <w:rPr>
                <w:rFonts w:ascii="Times New Roman" w:eastAsia="Calibri" w:hAnsi="Times New Roman" w:cs="Times New Roman"/>
                <w:kern w:val="0"/>
                <w:lang w:eastAsia="en-US" w:bidi="ar-SA"/>
              </w:rPr>
              <w:t>.</w:t>
            </w:r>
          </w:p>
          <w:p w:rsidR="000F4F54" w:rsidRDefault="000F5BA3">
            <w:pPr>
              <w:widowControl/>
              <w:suppressAutoHyphens w:val="0"/>
              <w:jc w:val="both"/>
              <w:textAlignment w:val="auto"/>
              <w:rPr>
                <w:rFonts w:hint="eastAsia"/>
              </w:rPr>
            </w:pPr>
            <w:r>
              <w:rPr>
                <w:rFonts w:ascii="Times New Roman" w:hAnsi="Times New Roman" w:cs="Times New Roman"/>
              </w:rPr>
              <w:t xml:space="preserve"> Tėvai įgijo žinių apie vaiko fizinio aktyvumo naudą sveik</w:t>
            </w:r>
            <w:r>
              <w:rPr>
                <w:rFonts w:ascii="Times New Roman" w:hAnsi="Times New Roman" w:cs="Times New Roman"/>
              </w:rPr>
              <w:t>a</w:t>
            </w:r>
            <w:r>
              <w:rPr>
                <w:rFonts w:ascii="Times New Roman" w:hAnsi="Times New Roman" w:cs="Times New Roman"/>
              </w:rPr>
              <w:t>tai. Vaikai ugdėsi įprotį sist</w:t>
            </w:r>
            <w:r>
              <w:rPr>
                <w:rFonts w:ascii="Times New Roman" w:hAnsi="Times New Roman" w:cs="Times New Roman"/>
              </w:rPr>
              <w:t>e</w:t>
            </w:r>
            <w:r>
              <w:rPr>
                <w:rFonts w:ascii="Times New Roman" w:hAnsi="Times New Roman" w:cs="Times New Roman"/>
              </w:rPr>
              <w:t xml:space="preserve">mingai mankštintis.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jc w:val="center"/>
              <w:textAlignment w:val="auto"/>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spacing w:after="200"/>
              <w:textAlignment w:val="auto"/>
              <w:rPr>
                <w:rFonts w:hint="eastAsia"/>
              </w:rPr>
            </w:pPr>
            <w:proofErr w:type="spellStart"/>
            <w:r>
              <w:rPr>
                <w:rFonts w:ascii="Times New Roman" w:eastAsia="Calibri" w:hAnsi="Times New Roman" w:cs="Times New Roman"/>
                <w:kern w:val="0"/>
                <w:lang w:eastAsia="en-US" w:bidi="ar-SA"/>
              </w:rPr>
              <w:t>Sveikatiados</w:t>
            </w:r>
            <w:proofErr w:type="spellEnd"/>
            <w:r>
              <w:rPr>
                <w:rFonts w:ascii="Times New Roman" w:eastAsia="Calibri" w:hAnsi="Times New Roman" w:cs="Times New Roman"/>
                <w:kern w:val="0"/>
                <w:lang w:eastAsia="en-US" w:bidi="ar-SA"/>
              </w:rPr>
              <w:t xml:space="preserve"> proje</w:t>
            </w:r>
            <w:r>
              <w:rPr>
                <w:rFonts w:ascii="Times New Roman" w:eastAsia="Calibri" w:hAnsi="Times New Roman" w:cs="Times New Roman"/>
                <w:kern w:val="0"/>
                <w:lang w:eastAsia="en-US" w:bidi="ar-SA"/>
              </w:rPr>
              <w:t>k</w:t>
            </w:r>
            <w:r>
              <w:rPr>
                <w:rFonts w:ascii="Times New Roman" w:eastAsia="Calibri" w:hAnsi="Times New Roman" w:cs="Times New Roman"/>
                <w:kern w:val="0"/>
                <w:lang w:eastAsia="en-US" w:bidi="ar-SA"/>
              </w:rPr>
              <w:t>tas „5000 žingsnių su šypsena“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spacing w:before="80" w:after="80"/>
              <w:jc w:val="both"/>
              <w:rPr>
                <w:rFonts w:ascii="Times New Roman" w:hAnsi="Times New Roman" w:cs="Times New Roman"/>
              </w:rPr>
            </w:pPr>
            <w:r>
              <w:rPr>
                <w:rFonts w:ascii="Times New Roman" w:hAnsi="Times New Roman" w:cs="Times New Roman"/>
              </w:rPr>
              <w:t xml:space="preserve">Tikslas-skatinti mokyklos bendruomenę keisti nejudrų gyvenimo būdą į sveikesnį ir aktyvesnį. </w:t>
            </w:r>
          </w:p>
          <w:p w:rsidR="000F4F54" w:rsidRDefault="000F4F54">
            <w:pPr>
              <w:widowControl/>
              <w:suppressAutoHyphens w:val="0"/>
              <w:spacing w:after="200"/>
              <w:textAlignment w:val="auto"/>
              <w:rPr>
                <w:rFonts w:ascii="Times New Roman" w:eastAsia="Calibri" w:hAnsi="Times New Roman" w:cs="Times New Roman"/>
                <w:b/>
                <w:kern w:val="0"/>
                <w:lang w:eastAsia="en-US" w:bidi="ar-SA"/>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 xml:space="preserve">Gautas finansavimas-150 </w:t>
            </w:r>
            <w:proofErr w:type="spellStart"/>
            <w:r>
              <w:rPr>
                <w:rFonts w:ascii="Times New Roman" w:eastAsia="Calibri" w:hAnsi="Times New Roman" w:cs="Times New Roman"/>
                <w:kern w:val="0"/>
                <w:lang w:eastAsia="en-US" w:bidi="ar-SA"/>
              </w:rPr>
              <w:t>Eur</w:t>
            </w:r>
            <w:proofErr w:type="spellEnd"/>
            <w:r>
              <w:rPr>
                <w:rFonts w:ascii="Times New Roman" w:eastAsia="Calibri" w:hAnsi="Times New Roman" w:cs="Times New Roman"/>
                <w:kern w:val="0"/>
                <w:lang w:eastAsia="en-US" w:bidi="ar-SA"/>
              </w:rPr>
              <w:t>.</w:t>
            </w:r>
          </w:p>
          <w:p w:rsidR="000F4F54" w:rsidRDefault="000F5BA3">
            <w:pPr>
              <w:widowControl/>
              <w:suppressAutoHyphens w:val="0"/>
              <w:jc w:val="both"/>
              <w:textAlignment w:val="auto"/>
              <w:rPr>
                <w:rFonts w:hint="eastAsia"/>
              </w:rPr>
            </w:pPr>
            <w:r>
              <w:rPr>
                <w:rFonts w:ascii="Times New Roman" w:hAnsi="Times New Roman"/>
              </w:rPr>
              <w:t>Vaikai ugdysis įprotį sistemi</w:t>
            </w:r>
            <w:r>
              <w:rPr>
                <w:rFonts w:ascii="Times New Roman" w:hAnsi="Times New Roman"/>
              </w:rPr>
              <w:t>n</w:t>
            </w:r>
            <w:r>
              <w:rPr>
                <w:rFonts w:ascii="Times New Roman" w:hAnsi="Times New Roman"/>
              </w:rPr>
              <w:t xml:space="preserve">gai mankštintis, sąmoningai rūpintis savo sveikata ir fiziniu tobulėjimui. </w:t>
            </w:r>
          </w:p>
          <w:p w:rsidR="000F4F54" w:rsidRDefault="000F5BA3">
            <w:pPr>
              <w:widowControl/>
              <w:suppressAutoHyphens w:val="0"/>
              <w:spacing w:before="80" w:after="80"/>
              <w:jc w:val="both"/>
              <w:textAlignment w:val="auto"/>
              <w:rPr>
                <w:rFonts w:hint="eastAsia"/>
              </w:rPr>
            </w:pPr>
            <w:r>
              <w:rPr>
                <w:rFonts w:ascii="Times New Roman" w:hAnsi="Times New Roman"/>
              </w:rPr>
              <w:t>Gauti tyrimų duomenys pana</w:t>
            </w:r>
            <w:r>
              <w:rPr>
                <w:rFonts w:ascii="Times New Roman" w:hAnsi="Times New Roman"/>
              </w:rPr>
              <w:t>u</w:t>
            </w:r>
            <w:r>
              <w:rPr>
                <w:rFonts w:ascii="Times New Roman" w:hAnsi="Times New Roman"/>
              </w:rPr>
              <w:t>doti  planuojant vaikų aktyv</w:t>
            </w:r>
            <w:r>
              <w:rPr>
                <w:rFonts w:ascii="Times New Roman" w:hAnsi="Times New Roman"/>
              </w:rPr>
              <w:t>u</w:t>
            </w:r>
            <w:r>
              <w:rPr>
                <w:rFonts w:ascii="Times New Roman" w:hAnsi="Times New Roman"/>
              </w:rPr>
              <w:t>mą skatinančias veiklas.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spacing w:after="200"/>
              <w:jc w:val="center"/>
              <w:textAlignment w:val="auto"/>
              <w:rPr>
                <w:rFonts w:ascii="Times New Roman" w:eastAsia="Calibri" w:hAnsi="Times New Roman" w:cs="Times New Roman"/>
                <w:b/>
                <w:kern w:val="0"/>
                <w:lang w:eastAsia="en-US" w:bidi="ar-SA"/>
              </w:rPr>
            </w:pPr>
            <w:r>
              <w:rPr>
                <w:rFonts w:ascii="Times New Roman" w:eastAsia="Calibri" w:hAnsi="Times New Roman" w:cs="Times New Roman"/>
                <w:b/>
                <w:kern w:val="0"/>
                <w:lang w:eastAsia="en-US" w:bidi="ar-SA"/>
              </w:rPr>
              <w:t>-</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1 – 4 klasėse soci</w:t>
            </w:r>
            <w:r>
              <w:rPr>
                <w:rFonts w:ascii="Times New Roman" w:eastAsia="Calibri" w:hAnsi="Times New Roman" w:cs="Times New Roman"/>
                <w:kern w:val="0"/>
                <w:lang w:eastAsia="en-US" w:bidi="ar-SA"/>
              </w:rPr>
              <w:t>a</w:t>
            </w:r>
            <w:r>
              <w:rPr>
                <w:rFonts w:ascii="Times New Roman" w:eastAsia="Calibri" w:hAnsi="Times New Roman" w:cs="Times New Roman"/>
                <w:kern w:val="0"/>
                <w:lang w:eastAsia="en-US" w:bidi="ar-SA"/>
              </w:rPr>
              <w:t>linių bei emocinių įgūdžių programa ,,Antras žingsnis“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Programos tikslas – m</w:t>
            </w:r>
            <w:r>
              <w:rPr>
                <w:rFonts w:ascii="Times New Roman" w:eastAsia="Calibri" w:hAnsi="Times New Roman" w:cs="Times New Roman"/>
                <w:kern w:val="0"/>
                <w:lang w:eastAsia="en-US" w:bidi="ar-SA"/>
              </w:rPr>
              <w:t>a</w:t>
            </w:r>
            <w:r>
              <w:rPr>
                <w:rFonts w:ascii="Times New Roman" w:eastAsia="Calibri" w:hAnsi="Times New Roman" w:cs="Times New Roman"/>
                <w:kern w:val="0"/>
                <w:lang w:eastAsia="en-US" w:bidi="ar-SA"/>
              </w:rPr>
              <w:t>žinti vaikų agresyvų elg</w:t>
            </w:r>
            <w:r>
              <w:rPr>
                <w:rFonts w:ascii="Times New Roman" w:eastAsia="Calibri" w:hAnsi="Times New Roman" w:cs="Times New Roman"/>
                <w:kern w:val="0"/>
                <w:lang w:eastAsia="en-US" w:bidi="ar-SA"/>
              </w:rPr>
              <w:t>e</w:t>
            </w:r>
            <w:r>
              <w:rPr>
                <w:rFonts w:ascii="Times New Roman" w:eastAsia="Calibri" w:hAnsi="Times New Roman" w:cs="Times New Roman"/>
                <w:kern w:val="0"/>
                <w:lang w:eastAsia="en-US" w:bidi="ar-SA"/>
              </w:rPr>
              <w:t>sį, išmokyti vaikus sus</w:t>
            </w:r>
            <w:r>
              <w:rPr>
                <w:rFonts w:ascii="Times New Roman" w:eastAsia="Calibri" w:hAnsi="Times New Roman" w:cs="Times New Roman"/>
                <w:kern w:val="0"/>
                <w:lang w:eastAsia="en-US" w:bidi="ar-SA"/>
              </w:rPr>
              <w:t>i</w:t>
            </w:r>
            <w:r>
              <w:rPr>
                <w:rFonts w:ascii="Times New Roman" w:eastAsia="Calibri" w:hAnsi="Times New Roman" w:cs="Times New Roman"/>
                <w:kern w:val="0"/>
                <w:lang w:eastAsia="en-US" w:bidi="ar-SA"/>
              </w:rPr>
              <w:t>tvarkyti su savo jausmais, atsispirti impulsyviam e</w:t>
            </w:r>
            <w:r>
              <w:rPr>
                <w:rFonts w:ascii="Times New Roman" w:eastAsia="Calibri" w:hAnsi="Times New Roman" w:cs="Times New Roman"/>
                <w:kern w:val="0"/>
                <w:lang w:eastAsia="en-US" w:bidi="ar-SA"/>
              </w:rPr>
              <w:t>l</w:t>
            </w:r>
            <w:r>
              <w:rPr>
                <w:rFonts w:ascii="Times New Roman" w:eastAsia="Calibri" w:hAnsi="Times New Roman" w:cs="Times New Roman"/>
                <w:kern w:val="0"/>
                <w:lang w:eastAsia="en-US" w:bidi="ar-SA"/>
              </w:rPr>
              <w:t xml:space="preserve">gesiui, išspręsti konfliktus ir problemas, suprasti savo </w:t>
            </w:r>
            <w:r>
              <w:rPr>
                <w:rFonts w:ascii="Times New Roman" w:eastAsia="Calibri" w:hAnsi="Times New Roman" w:cs="Times New Roman"/>
                <w:kern w:val="0"/>
                <w:lang w:eastAsia="en-US" w:bidi="ar-SA"/>
              </w:rPr>
              <w:lastRenderedPageBreak/>
              <w:t xml:space="preserve">elgesio pasekmes.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lastRenderedPageBreak/>
              <w:t>Mokiniai atpažįsta savo ir kitų žmonių jausmus, kuria sė</w:t>
            </w:r>
            <w:r>
              <w:rPr>
                <w:rFonts w:ascii="Times New Roman" w:eastAsia="Calibri" w:hAnsi="Times New Roman" w:cs="Times New Roman"/>
                <w:kern w:val="0"/>
                <w:lang w:eastAsia="en-US" w:bidi="ar-SA"/>
              </w:rPr>
              <w:t>k</w:t>
            </w:r>
            <w:r>
              <w:rPr>
                <w:rFonts w:ascii="Times New Roman" w:eastAsia="Calibri" w:hAnsi="Times New Roman" w:cs="Times New Roman"/>
                <w:kern w:val="0"/>
                <w:lang w:eastAsia="en-US" w:bidi="ar-SA"/>
              </w:rPr>
              <w:t>mingesnius tarpusavio sant</w:t>
            </w:r>
            <w:r>
              <w:rPr>
                <w:rFonts w:ascii="Times New Roman" w:eastAsia="Calibri" w:hAnsi="Times New Roman" w:cs="Times New Roman"/>
                <w:kern w:val="0"/>
                <w:lang w:eastAsia="en-US" w:bidi="ar-SA"/>
              </w:rPr>
              <w:t>y</w:t>
            </w:r>
            <w:r>
              <w:rPr>
                <w:rFonts w:ascii="Times New Roman" w:eastAsia="Calibri" w:hAnsi="Times New Roman" w:cs="Times New Roman"/>
                <w:kern w:val="0"/>
                <w:lang w:eastAsia="en-US" w:bidi="ar-SA"/>
              </w:rPr>
              <w:t>kius, geriau geba spręsti pr</w:t>
            </w:r>
            <w:r>
              <w:rPr>
                <w:rFonts w:ascii="Times New Roman" w:eastAsia="Calibri" w:hAnsi="Times New Roman" w:cs="Times New Roman"/>
                <w:kern w:val="0"/>
                <w:lang w:eastAsia="en-US" w:bidi="ar-SA"/>
              </w:rPr>
              <w:t>o</w:t>
            </w:r>
            <w:r>
              <w:rPr>
                <w:rFonts w:ascii="Times New Roman" w:eastAsia="Calibri" w:hAnsi="Times New Roman" w:cs="Times New Roman"/>
                <w:kern w:val="0"/>
                <w:lang w:eastAsia="en-US" w:bidi="ar-SA"/>
              </w:rPr>
              <w:t>blemas, labiau įsitraukia į m</w:t>
            </w:r>
            <w:r>
              <w:rPr>
                <w:rFonts w:ascii="Times New Roman" w:eastAsia="Calibri" w:hAnsi="Times New Roman" w:cs="Times New Roman"/>
                <w:kern w:val="0"/>
                <w:lang w:eastAsia="en-US" w:bidi="ar-SA"/>
              </w:rPr>
              <w:t>o</w:t>
            </w:r>
            <w:r>
              <w:rPr>
                <w:rFonts w:ascii="Times New Roman" w:eastAsia="Calibri" w:hAnsi="Times New Roman" w:cs="Times New Roman"/>
                <w:kern w:val="0"/>
                <w:lang w:eastAsia="en-US" w:bidi="ar-SA"/>
              </w:rPr>
              <w:t>kymąsi.</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lastRenderedPageBreak/>
              <w:t>Kretingos muziejaus edukacinė programa „</w:t>
            </w:r>
            <w:proofErr w:type="spellStart"/>
            <w:r>
              <w:rPr>
                <w:rFonts w:ascii="Times New Roman" w:eastAsia="Calibri" w:hAnsi="Times New Roman" w:cs="Times New Roman"/>
                <w:kern w:val="0"/>
                <w:lang w:eastAsia="en-US" w:bidi="ar-SA"/>
              </w:rPr>
              <w:t>Žemaitoka</w:t>
            </w:r>
            <w:proofErr w:type="spellEnd"/>
            <w:r>
              <w:rPr>
                <w:rFonts w:ascii="Times New Roman" w:eastAsia="Calibri" w:hAnsi="Times New Roman" w:cs="Times New Roman"/>
                <w:kern w:val="0"/>
                <w:lang w:eastAsia="en-US" w:bidi="ar-SA"/>
              </w:rPr>
              <w:t xml:space="preserve"> </w:t>
            </w:r>
            <w:proofErr w:type="spellStart"/>
            <w:r>
              <w:rPr>
                <w:rFonts w:ascii="Times New Roman" w:eastAsia="Calibri" w:hAnsi="Times New Roman" w:cs="Times New Roman"/>
                <w:kern w:val="0"/>
                <w:lang w:eastAsia="en-US" w:bidi="ar-SA"/>
              </w:rPr>
              <w:t>muzi</w:t>
            </w:r>
            <w:r>
              <w:rPr>
                <w:rFonts w:ascii="Times New Roman" w:eastAsia="Calibri" w:hAnsi="Times New Roman" w:cs="Times New Roman"/>
                <w:kern w:val="0"/>
                <w:lang w:eastAsia="en-US" w:bidi="ar-SA"/>
              </w:rPr>
              <w:t>e</w:t>
            </w:r>
            <w:r>
              <w:rPr>
                <w:rFonts w:ascii="Times New Roman" w:eastAsia="Calibri" w:hAnsi="Times New Roman" w:cs="Times New Roman"/>
                <w:kern w:val="0"/>
                <w:lang w:eastAsia="en-US" w:bidi="ar-SA"/>
              </w:rPr>
              <w:t>jėnoka</w:t>
            </w:r>
            <w:proofErr w:type="spellEnd"/>
            <w:r>
              <w:rPr>
                <w:rFonts w:ascii="Times New Roman" w:eastAsia="Calibri" w:hAnsi="Times New Roman" w:cs="Times New Roman"/>
                <w:kern w:val="0"/>
                <w:lang w:eastAsia="en-US" w:bidi="ar-SA"/>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 xml:space="preserve"> Programos tikslas –populiarinti žemaičių ta</w:t>
            </w:r>
            <w:r>
              <w:rPr>
                <w:rFonts w:ascii="Times New Roman" w:eastAsia="Calibri" w:hAnsi="Times New Roman" w:cs="Times New Roman"/>
                <w:kern w:val="0"/>
                <w:lang w:eastAsia="en-US" w:bidi="ar-SA"/>
              </w:rPr>
              <w:t>r</w:t>
            </w:r>
            <w:r>
              <w:rPr>
                <w:rFonts w:ascii="Times New Roman" w:eastAsia="Calibri" w:hAnsi="Times New Roman" w:cs="Times New Roman"/>
                <w:kern w:val="0"/>
                <w:lang w:eastAsia="en-US" w:bidi="ar-SA"/>
              </w:rPr>
              <w:t>mę, puoselėti tradicijas ir papročius, padėti giliau pažinti protėvių gyvenimo būdą.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Mokiniai sužino Žemaitijos kultūros tradicijas, mokosi saugoti ir puoselėti ne tik jas, bet ir žemaičių kalbą. Išmoksta švęsti šventes, gaminti žema</w:t>
            </w:r>
            <w:r>
              <w:rPr>
                <w:rFonts w:ascii="Times New Roman" w:eastAsia="Calibri" w:hAnsi="Times New Roman" w:cs="Times New Roman"/>
                <w:kern w:val="0"/>
                <w:lang w:eastAsia="en-US" w:bidi="ar-SA"/>
              </w:rPr>
              <w:t>i</w:t>
            </w:r>
            <w:r>
              <w:rPr>
                <w:rFonts w:ascii="Times New Roman" w:eastAsia="Calibri" w:hAnsi="Times New Roman" w:cs="Times New Roman"/>
                <w:kern w:val="0"/>
                <w:lang w:eastAsia="en-US" w:bidi="ar-SA"/>
              </w:rPr>
              <w:t>tiškus patiekalus.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Vaikų socializacijos programa „Aš-gamtos vaikas“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jc w:val="both"/>
              <w:rPr>
                <w:rFonts w:hint="eastAsia"/>
              </w:rPr>
            </w:pPr>
            <w:r>
              <w:rPr>
                <w:rFonts w:ascii="Times New Roman" w:eastAsia="Calibri" w:hAnsi="Times New Roman" w:cs="Times New Roman"/>
                <w:bCs/>
                <w:kern w:val="0"/>
                <w:lang w:eastAsia="en-US" w:bidi="ar-SA"/>
              </w:rPr>
              <w:t>Programos tikslas-</w:t>
            </w:r>
            <w:r>
              <w:rPr>
                <w:rFonts w:ascii="Calibri" w:eastAsia="Calibri" w:hAnsi="Calibri" w:cs="Times New Roman"/>
                <w:kern w:val="0"/>
                <w:sz w:val="22"/>
                <w:szCs w:val="22"/>
                <w:lang w:eastAsia="en-US" w:bidi="ar-SA"/>
              </w:rPr>
              <w:t xml:space="preserve"> </w:t>
            </w:r>
            <w:r>
              <w:t xml:space="preserve"> </w:t>
            </w:r>
            <w:r>
              <w:rPr>
                <w:rFonts w:ascii="Times New Roman" w:hAnsi="Times New Roman" w:cs="Times New Roman"/>
              </w:rPr>
              <w:t>ugdyti mokinių pilietiškumą, kompetencijas, vertybines nuostatas sudarant  sąlygas pažinti, tyrinėti gamtos pasaulį kartu su tėvais ir Lietuvos skautijos atstovais.</w:t>
            </w:r>
            <w:r>
              <w:rPr>
                <w:rFonts w:ascii="Calibri" w:eastAsia="Calibri" w:hAnsi="Calibri" w:cs="Times New Roman"/>
                <w:kern w:val="0"/>
                <w:sz w:val="22"/>
                <w:szCs w:val="22"/>
                <w:lang w:eastAsia="en-US" w:bidi="ar-SA"/>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 xml:space="preserve">Gautas finansavimas-150 </w:t>
            </w:r>
            <w:proofErr w:type="spellStart"/>
            <w:r>
              <w:rPr>
                <w:rFonts w:ascii="Times New Roman" w:eastAsia="Calibri" w:hAnsi="Times New Roman" w:cs="Times New Roman"/>
                <w:kern w:val="0"/>
                <w:lang w:eastAsia="en-US" w:bidi="ar-SA"/>
              </w:rPr>
              <w:t>Eur</w:t>
            </w:r>
            <w:proofErr w:type="spellEnd"/>
            <w:r>
              <w:rPr>
                <w:rFonts w:ascii="Times New Roman" w:eastAsia="Calibri" w:hAnsi="Times New Roman" w:cs="Times New Roman"/>
                <w:kern w:val="0"/>
                <w:lang w:eastAsia="en-US" w:bidi="ar-SA"/>
              </w:rPr>
              <w:t>.</w:t>
            </w:r>
          </w:p>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 xml:space="preserve">Mokiniai   </w:t>
            </w:r>
            <w:r>
              <w:rPr>
                <w:rFonts w:ascii="Times New Roman" w:hAnsi="Times New Roman" w:cs="Times New Roman"/>
                <w:bCs/>
              </w:rPr>
              <w:t>įgytas žinias ir įg</w:t>
            </w:r>
            <w:r>
              <w:rPr>
                <w:rFonts w:ascii="Times New Roman" w:hAnsi="Times New Roman" w:cs="Times New Roman"/>
                <w:bCs/>
              </w:rPr>
              <w:t>ū</w:t>
            </w:r>
            <w:r>
              <w:rPr>
                <w:rFonts w:ascii="Times New Roman" w:hAnsi="Times New Roman" w:cs="Times New Roman"/>
                <w:bCs/>
              </w:rPr>
              <w:t>džius pritaikė pamokų, moky</w:t>
            </w:r>
            <w:r>
              <w:rPr>
                <w:rFonts w:ascii="Times New Roman" w:hAnsi="Times New Roman" w:cs="Times New Roman"/>
                <w:bCs/>
              </w:rPr>
              <w:t>k</w:t>
            </w:r>
            <w:r>
              <w:rPr>
                <w:rFonts w:ascii="Times New Roman" w:hAnsi="Times New Roman" w:cs="Times New Roman"/>
                <w:bCs/>
              </w:rPr>
              <w:t>loje organizuojamų renginių,  šeimos išvykų metu, ugdėsi meilę gimtinei, formavosi nu</w:t>
            </w:r>
            <w:r>
              <w:rPr>
                <w:rFonts w:ascii="Times New Roman" w:hAnsi="Times New Roman" w:cs="Times New Roman"/>
                <w:bCs/>
              </w:rPr>
              <w:t>o</w:t>
            </w:r>
            <w:r>
              <w:rPr>
                <w:rFonts w:ascii="Times New Roman" w:hAnsi="Times New Roman" w:cs="Times New Roman"/>
                <w:bCs/>
              </w:rPr>
              <w:t>statą apie sveiką gyvenimo būdą, gebėjimą išgyventi ga</w:t>
            </w:r>
            <w:r>
              <w:rPr>
                <w:rFonts w:ascii="Times New Roman" w:hAnsi="Times New Roman" w:cs="Times New Roman"/>
                <w:bCs/>
              </w:rPr>
              <w:t>m</w:t>
            </w:r>
            <w:r>
              <w:rPr>
                <w:rFonts w:ascii="Times New Roman" w:hAnsi="Times New Roman" w:cs="Times New Roman"/>
                <w:bCs/>
              </w:rPr>
              <w:t>toje.</w:t>
            </w:r>
            <w:r>
              <w:rPr>
                <w:rFonts w:ascii="Times New Roman" w:eastAsia="Calibri" w:hAnsi="Times New Roman" w:cs="Times New Roman"/>
                <w:kern w:val="0"/>
                <w:lang w:eastAsia="en-US" w:bidi="ar-SA"/>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t>
            </w:r>
          </w:p>
        </w:tc>
      </w:tr>
      <w:tr w:rsidR="000F4F54">
        <w:tc>
          <w:tcPr>
            <w:tcW w:w="2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Mokyklinis  proje</w:t>
            </w:r>
            <w:r>
              <w:rPr>
                <w:rFonts w:ascii="Times New Roman" w:eastAsia="Calibri" w:hAnsi="Times New Roman" w:cs="Times New Roman"/>
                <w:kern w:val="0"/>
                <w:lang w:eastAsia="en-US" w:bidi="ar-SA"/>
              </w:rPr>
              <w:t>k</w:t>
            </w:r>
            <w:r>
              <w:rPr>
                <w:rFonts w:ascii="Times New Roman" w:eastAsia="Calibri" w:hAnsi="Times New Roman" w:cs="Times New Roman"/>
                <w:kern w:val="0"/>
                <w:lang w:eastAsia="en-US" w:bidi="ar-SA"/>
              </w:rPr>
              <w:t>tas „Metų ratas“</w:t>
            </w:r>
          </w:p>
          <w:p w:rsidR="000F4F54" w:rsidRDefault="000F4F54">
            <w:pPr>
              <w:widowControl/>
              <w:suppressAutoHyphens w:val="0"/>
              <w:textAlignment w:val="auto"/>
              <w:rPr>
                <w:rFonts w:ascii="Times New Roman" w:eastAsia="Calibri" w:hAnsi="Times New Roman" w:cs="Times New Roman"/>
                <w:kern w:val="0"/>
                <w:lang w:eastAsia="en-US" w:bidi="ar-SA"/>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Projekto tikslas –  išsaug</w:t>
            </w:r>
            <w:r>
              <w:rPr>
                <w:rFonts w:ascii="Times New Roman" w:eastAsia="Calibri" w:hAnsi="Times New Roman" w:cs="Times New Roman"/>
                <w:kern w:val="0"/>
                <w:lang w:eastAsia="en-US" w:bidi="ar-SA"/>
              </w:rPr>
              <w:t>o</w:t>
            </w:r>
            <w:r>
              <w:rPr>
                <w:rFonts w:ascii="Times New Roman" w:eastAsia="Calibri" w:hAnsi="Times New Roman" w:cs="Times New Roman"/>
                <w:kern w:val="0"/>
                <w:lang w:eastAsia="en-US" w:bidi="ar-SA"/>
              </w:rPr>
              <w:t>ti ir puoselėti gimtojo kra</w:t>
            </w:r>
            <w:r>
              <w:rPr>
                <w:rFonts w:ascii="Times New Roman" w:eastAsia="Calibri" w:hAnsi="Times New Roman" w:cs="Times New Roman"/>
                <w:kern w:val="0"/>
                <w:lang w:eastAsia="en-US" w:bidi="ar-SA"/>
              </w:rPr>
              <w:t>š</w:t>
            </w:r>
            <w:r>
              <w:rPr>
                <w:rFonts w:ascii="Times New Roman" w:eastAsia="Calibri" w:hAnsi="Times New Roman" w:cs="Times New Roman"/>
                <w:kern w:val="0"/>
                <w:lang w:eastAsia="en-US" w:bidi="ar-SA"/>
              </w:rPr>
              <w:t>to tradicijas, švęsti kale</w:t>
            </w:r>
            <w:r>
              <w:rPr>
                <w:rFonts w:ascii="Times New Roman" w:eastAsia="Calibri" w:hAnsi="Times New Roman" w:cs="Times New Roman"/>
                <w:kern w:val="0"/>
                <w:lang w:eastAsia="en-US" w:bidi="ar-SA"/>
              </w:rPr>
              <w:t>n</w:t>
            </w:r>
            <w:r>
              <w:rPr>
                <w:rFonts w:ascii="Times New Roman" w:eastAsia="Calibri" w:hAnsi="Times New Roman" w:cs="Times New Roman"/>
                <w:kern w:val="0"/>
                <w:lang w:eastAsia="en-US" w:bidi="ar-SA"/>
              </w:rPr>
              <w:t>dorines ir religines šve</w:t>
            </w:r>
            <w:r>
              <w:rPr>
                <w:rFonts w:ascii="Times New Roman" w:eastAsia="Calibri" w:hAnsi="Times New Roman" w:cs="Times New Roman"/>
                <w:kern w:val="0"/>
                <w:lang w:eastAsia="en-US" w:bidi="ar-SA"/>
              </w:rPr>
              <w:t>n</w:t>
            </w:r>
            <w:r>
              <w:rPr>
                <w:rFonts w:ascii="Times New Roman" w:eastAsia="Calibri" w:hAnsi="Times New Roman" w:cs="Times New Roman"/>
                <w:kern w:val="0"/>
                <w:lang w:eastAsia="en-US" w:bidi="ar-SA"/>
              </w:rPr>
              <w:t>tes.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hint="eastAsia"/>
              </w:rPr>
            </w:pPr>
            <w:r>
              <w:rPr>
                <w:rFonts w:ascii="Times New Roman" w:eastAsia="Calibri" w:hAnsi="Times New Roman" w:cs="Times New Roman"/>
                <w:kern w:val="0"/>
                <w:lang w:eastAsia="en-US" w:bidi="ar-SA"/>
              </w:rPr>
              <w:t>Vaikai ir mokiniai, dalyva</w:t>
            </w:r>
            <w:r>
              <w:rPr>
                <w:rFonts w:ascii="Times New Roman" w:eastAsia="Calibri" w:hAnsi="Times New Roman" w:cs="Times New Roman"/>
                <w:kern w:val="0"/>
                <w:lang w:eastAsia="en-US" w:bidi="ar-SA"/>
              </w:rPr>
              <w:t>u</w:t>
            </w:r>
            <w:r>
              <w:rPr>
                <w:rFonts w:ascii="Times New Roman" w:eastAsia="Calibri" w:hAnsi="Times New Roman" w:cs="Times New Roman"/>
                <w:kern w:val="0"/>
                <w:lang w:eastAsia="en-US" w:bidi="ar-SA"/>
              </w:rPr>
              <w:t>dami projekte, išmoko švęsti tradicines lietuvių tautos k</w:t>
            </w:r>
            <w:r>
              <w:rPr>
                <w:rFonts w:ascii="Times New Roman" w:eastAsia="Calibri" w:hAnsi="Times New Roman" w:cs="Times New Roman"/>
                <w:kern w:val="0"/>
                <w:lang w:eastAsia="en-US" w:bidi="ar-SA"/>
              </w:rPr>
              <w:t>a</w:t>
            </w:r>
            <w:r>
              <w:rPr>
                <w:rFonts w:ascii="Times New Roman" w:eastAsia="Calibri" w:hAnsi="Times New Roman" w:cs="Times New Roman"/>
                <w:kern w:val="0"/>
                <w:lang w:eastAsia="en-US" w:bidi="ar-SA"/>
              </w:rPr>
              <w:t>lendorines ir religines šventes, išmoko liaudies dainų, šokių, žaidimų.</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widowControl/>
              <w:suppressAutoHyphens w:val="0"/>
              <w:textAlignment w:val="auto"/>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t>-</w:t>
            </w:r>
          </w:p>
        </w:tc>
      </w:tr>
    </w:tbl>
    <w:p w:rsidR="000F4F54" w:rsidRDefault="000F5BA3">
      <w:pPr>
        <w:widowControl/>
        <w:suppressAutoHyphens w:val="0"/>
        <w:textAlignment w:val="auto"/>
        <w:rPr>
          <w:rFonts w:hint="eastAsia"/>
        </w:rPr>
      </w:pPr>
      <w:r>
        <w:rPr>
          <w:rFonts w:ascii="Times New Roman" w:eastAsia="Times New Roman" w:hAnsi="Times New Roman" w:cs="Times New Roman"/>
          <w:b/>
          <w:bCs/>
          <w:color w:val="000000"/>
          <w:kern w:val="0"/>
          <w:lang w:eastAsia="lt-LT" w:bidi="ar-SA"/>
        </w:rPr>
        <w:t xml:space="preserve">   </w:t>
      </w:r>
    </w:p>
    <w:p w:rsidR="000F4F54" w:rsidRDefault="000F5BA3">
      <w:pPr>
        <w:pStyle w:val="Standard"/>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0F4F54" w:rsidRDefault="000F4F54">
      <w:pPr>
        <w:pStyle w:val="Standard"/>
        <w:spacing w:after="0" w:line="240" w:lineRule="auto"/>
        <w:jc w:val="center"/>
        <w:rPr>
          <w:rFonts w:ascii="Times New Roman" w:eastAsia="Times New Roman" w:hAnsi="Times New Roman"/>
          <w:b/>
          <w:bCs/>
          <w:color w:val="000000"/>
          <w:sz w:val="20"/>
          <w:szCs w:val="20"/>
          <w:lang w:eastAsia="lt-LT"/>
        </w:rPr>
      </w:pPr>
    </w:p>
    <w:p w:rsidR="000F4F54" w:rsidRDefault="000F5BA3">
      <w:pPr>
        <w:pStyle w:val="Standard"/>
        <w:spacing w:after="0" w:line="240" w:lineRule="auto"/>
        <w:ind w:firstLine="709"/>
        <w:rPr>
          <w:rFonts w:ascii="Times New Roman" w:hAnsi="Times New Roman"/>
        </w:rPr>
      </w:pPr>
      <w:r>
        <w:rPr>
          <w:rFonts w:ascii="Times New Roman" w:hAnsi="Times New Roman"/>
        </w:rPr>
        <w:t>3.1.  Biudžetas:</w:t>
      </w:r>
    </w:p>
    <w:tbl>
      <w:tblPr>
        <w:tblW w:w="10002" w:type="dxa"/>
        <w:tblInd w:w="-113" w:type="dxa"/>
        <w:tblLayout w:type="fixed"/>
        <w:tblCellMar>
          <w:left w:w="10" w:type="dxa"/>
          <w:right w:w="10" w:type="dxa"/>
        </w:tblCellMar>
        <w:tblLook w:val="0000" w:firstRow="0" w:lastRow="0" w:firstColumn="0" w:lastColumn="0" w:noHBand="0" w:noVBand="0"/>
      </w:tblPr>
      <w:tblGrid>
        <w:gridCol w:w="7167"/>
        <w:gridCol w:w="1418"/>
        <w:gridCol w:w="1417"/>
      </w:tblGrid>
      <w:tr w:rsidR="000F4F54">
        <w:trPr>
          <w:cantSplit/>
        </w:trPr>
        <w:tc>
          <w:tcPr>
            <w:tcW w:w="7167"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 xml:space="preserve">Finansavimo šaltiniai (tūkst. </w:t>
            </w:r>
            <w:proofErr w:type="spellStart"/>
            <w:r>
              <w:rPr>
                <w:rFonts w:ascii="Times New Roman" w:eastAsia="Times New Roman" w:hAnsi="Times New Roman"/>
                <w:color w:val="000000"/>
                <w:sz w:val="24"/>
                <w:szCs w:val="24"/>
                <w:lang w:eastAsia="lt-LT"/>
              </w:rPr>
              <w:t>Eur</w:t>
            </w:r>
            <w:proofErr w:type="spellEnd"/>
            <w:r>
              <w:rPr>
                <w:rFonts w:ascii="Times New Roman" w:eastAsia="Times New Roman" w:hAnsi="Times New Roman"/>
                <w:color w:val="000000"/>
                <w:sz w:val="24"/>
                <w:szCs w:val="24"/>
                <w:lang w:eastAsia="lt-LT"/>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 xml:space="preserve">Lėšos ( tūkst. </w:t>
            </w:r>
            <w:proofErr w:type="spellStart"/>
            <w:r>
              <w:rPr>
                <w:rFonts w:ascii="Times New Roman" w:eastAsia="Times New Roman" w:hAnsi="Times New Roman"/>
                <w:color w:val="000000"/>
                <w:sz w:val="24"/>
                <w:szCs w:val="24"/>
                <w:lang w:eastAsia="lt-LT"/>
              </w:rPr>
              <w:t>Eur</w:t>
            </w:r>
            <w:proofErr w:type="spellEnd"/>
            <w:r>
              <w:rPr>
                <w:rFonts w:ascii="Times New Roman" w:eastAsia="Times New Roman" w:hAnsi="Times New Roman"/>
                <w:color w:val="000000"/>
                <w:sz w:val="24"/>
                <w:szCs w:val="24"/>
                <w:lang w:eastAsia="lt-LT"/>
              </w:rPr>
              <w:t>)</w:t>
            </w:r>
          </w:p>
        </w:tc>
      </w:tr>
      <w:tr w:rsidR="000F4F54">
        <w:trPr>
          <w:cantSplit/>
        </w:trPr>
        <w:tc>
          <w:tcPr>
            <w:tcW w:w="7167"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4F54">
            <w:pPr>
              <w:rPr>
                <w:rFonts w:hint="eastAsia"/>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2014 m.</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2015 m.</w:t>
            </w:r>
          </w:p>
        </w:tc>
      </w:tr>
      <w:tr w:rsidR="000F4F54">
        <w:tc>
          <w:tcPr>
            <w:tcW w:w="71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114,4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116,3</w:t>
            </w:r>
          </w:p>
        </w:tc>
      </w:tr>
      <w:tr w:rsidR="000F4F54">
        <w:tc>
          <w:tcPr>
            <w:tcW w:w="71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131,8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130,5</w:t>
            </w:r>
          </w:p>
        </w:tc>
      </w:tr>
      <w:tr w:rsidR="000F4F54">
        <w:tc>
          <w:tcPr>
            <w:tcW w:w="71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color w:val="000000"/>
                <w:sz w:val="24"/>
                <w:szCs w:val="24"/>
                <w:lang w:eastAsia="lt-LT"/>
              </w:rPr>
              <w:t>Kitos lėšos (paramos lėšos, 2 proc. GPM)</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w:t>
            </w:r>
          </w:p>
        </w:tc>
      </w:tr>
      <w:tr w:rsidR="000F4F54">
        <w:tc>
          <w:tcPr>
            <w:tcW w:w="71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pacing w:after="0" w:line="240" w:lineRule="auto"/>
            </w:pPr>
            <w:r>
              <w:rPr>
                <w:rFonts w:ascii="Times New Roman" w:eastAsia="Times New Roman" w:hAnsi="Times New Roman"/>
                <w:sz w:val="24"/>
                <w:szCs w:val="24"/>
                <w:lang w:eastAsia="lt-LT"/>
              </w:rPr>
              <w:t>ES lėšos</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4F54" w:rsidRDefault="000F5BA3">
            <w:pPr>
              <w:pStyle w:val="Standard"/>
              <w:snapToGrid w:val="0"/>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r>
    </w:tbl>
    <w:p w:rsidR="000F4F54" w:rsidRDefault="000F4F54">
      <w:pPr>
        <w:pStyle w:val="Standard"/>
        <w:spacing w:after="0" w:line="240" w:lineRule="auto"/>
        <w:ind w:firstLine="720"/>
        <w:jc w:val="both"/>
        <w:rPr>
          <w:rFonts w:ascii="Times New Roman" w:eastAsia="Times New Roman" w:hAnsi="Times New Roman"/>
          <w:color w:val="000000"/>
          <w:sz w:val="20"/>
          <w:szCs w:val="20"/>
          <w:lang w:eastAsia="lt-LT"/>
        </w:rPr>
      </w:pPr>
    </w:p>
    <w:p w:rsidR="000F4F54" w:rsidRDefault="000F5BA3">
      <w:pPr>
        <w:pStyle w:val="Standard"/>
        <w:spacing w:after="0" w:line="240" w:lineRule="auto"/>
        <w:ind w:firstLine="720"/>
        <w:jc w:val="both"/>
      </w:pPr>
      <w:r>
        <w:rPr>
          <w:rFonts w:ascii="Times New Roman" w:eastAsia="Times New Roman" w:hAnsi="Times New Roman"/>
          <w:color w:val="000000"/>
          <w:sz w:val="24"/>
          <w:szCs w:val="24"/>
          <w:lang w:eastAsia="lt-LT"/>
        </w:rPr>
        <w:t>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0F4F54" w:rsidRDefault="000F4F54">
      <w:pPr>
        <w:pStyle w:val="Standard"/>
        <w:spacing w:after="0" w:line="240" w:lineRule="auto"/>
        <w:rPr>
          <w:rFonts w:ascii="Times New Roman" w:eastAsia="Times New Roman" w:hAnsi="Times New Roman"/>
          <w:color w:val="000000"/>
          <w:sz w:val="20"/>
          <w:szCs w:val="20"/>
          <w:lang w:eastAsia="lt-LT"/>
        </w:rPr>
      </w:pPr>
    </w:p>
    <w:p w:rsidR="000F4F54" w:rsidRDefault="000F5BA3">
      <w:pPr>
        <w:pStyle w:val="Standard"/>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0F4F54" w:rsidRDefault="000F5BA3">
      <w:pPr>
        <w:pStyle w:val="Standard"/>
        <w:spacing w:after="0" w:line="240" w:lineRule="auto"/>
        <w:ind w:firstLine="720"/>
        <w:jc w:val="both"/>
      </w:pPr>
      <w:r>
        <w:rPr>
          <w:rFonts w:ascii="Times New Roman" w:eastAsia="Times New Roman" w:hAnsi="Times New Roman"/>
          <w:b/>
          <w:bCs/>
          <w:color w:val="000000"/>
          <w:sz w:val="24"/>
          <w:szCs w:val="24"/>
          <w:lang w:eastAsia="lt-LT"/>
        </w:rPr>
        <w:t> </w:t>
      </w:r>
    </w:p>
    <w:p w:rsidR="000F4F54" w:rsidRDefault="000F5BA3">
      <w:pPr>
        <w:pStyle w:val="Standard"/>
        <w:numPr>
          <w:ilvl w:val="0"/>
          <w:numId w:val="3"/>
        </w:numPr>
        <w:tabs>
          <w:tab w:val="left" w:pos="993"/>
        </w:tabs>
        <w:spacing w:after="0" w:line="240" w:lineRule="auto"/>
        <w:ind w:left="0"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Mokinio krepšelio lėšų trūkumas trukdo panaudoti ugdymo plano galimybes – negalime skirti valandų individualiems mokinių poreikiams tenkinti. </w:t>
      </w:r>
    </w:p>
    <w:p w:rsidR="000F4F54" w:rsidRDefault="000F4F54">
      <w:pPr>
        <w:pStyle w:val="Standard"/>
        <w:spacing w:after="0" w:line="240" w:lineRule="auto"/>
        <w:ind w:left="1080"/>
        <w:jc w:val="both"/>
        <w:rPr>
          <w:rFonts w:ascii="Times New Roman" w:eastAsia="Times New Roman" w:hAnsi="Times New Roman"/>
          <w:bCs/>
          <w:color w:val="000000"/>
          <w:sz w:val="24"/>
          <w:szCs w:val="24"/>
          <w:lang w:eastAsia="lt-LT"/>
        </w:rPr>
      </w:pPr>
    </w:p>
    <w:p w:rsidR="000F4F54" w:rsidRDefault="000F4F54">
      <w:pPr>
        <w:pStyle w:val="Standard"/>
        <w:spacing w:after="0" w:line="240" w:lineRule="auto"/>
        <w:jc w:val="both"/>
        <w:rPr>
          <w:rFonts w:ascii="Times New Roman" w:eastAsia="Times New Roman" w:hAnsi="Times New Roman"/>
          <w:color w:val="000000"/>
          <w:sz w:val="24"/>
          <w:szCs w:val="24"/>
          <w:lang w:eastAsia="lt-LT"/>
        </w:rPr>
      </w:pPr>
    </w:p>
    <w:p w:rsidR="000F4F54" w:rsidRDefault="000F5BA3">
      <w:pPr>
        <w:pStyle w:val="Standard"/>
        <w:spacing w:after="0" w:line="240" w:lineRule="auto"/>
        <w:jc w:val="both"/>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Loreta </w:t>
      </w:r>
      <w:proofErr w:type="spellStart"/>
      <w:r>
        <w:rPr>
          <w:rFonts w:ascii="Times New Roman" w:eastAsia="Times New Roman" w:hAnsi="Times New Roman"/>
          <w:color w:val="000000"/>
          <w:sz w:val="24"/>
          <w:szCs w:val="24"/>
          <w:lang w:eastAsia="lt-LT"/>
        </w:rPr>
        <w:t>Jurgutienė</w:t>
      </w:r>
      <w:proofErr w:type="spellEnd"/>
      <w:r>
        <w:rPr>
          <w:rFonts w:ascii="Times New Roman" w:eastAsia="Times New Roman" w:hAnsi="Times New Roman"/>
          <w:color w:val="000000"/>
          <w:sz w:val="24"/>
          <w:szCs w:val="24"/>
          <w:lang w:eastAsia="lt-LT"/>
        </w:rPr>
        <w:t> </w:t>
      </w:r>
    </w:p>
    <w:p w:rsidR="000F4F54" w:rsidRDefault="000F5BA3">
      <w:pPr>
        <w:pStyle w:val="Standard"/>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_______________________</w:t>
      </w:r>
    </w:p>
    <w:p w:rsidR="000F4F54" w:rsidRDefault="000F4F54">
      <w:pPr>
        <w:pStyle w:val="Standard"/>
        <w:spacing w:after="0" w:line="240" w:lineRule="auto"/>
        <w:rPr>
          <w:rFonts w:ascii="Times New Roman" w:eastAsia="Times New Roman" w:hAnsi="Times New Roman"/>
          <w:color w:val="000000"/>
          <w:sz w:val="24"/>
          <w:szCs w:val="24"/>
          <w:lang w:eastAsia="lt-LT"/>
        </w:rPr>
      </w:pPr>
    </w:p>
    <w:p w:rsidR="000F4F54" w:rsidRDefault="000F4F54">
      <w:pPr>
        <w:pStyle w:val="Standard"/>
        <w:spacing w:after="0" w:line="240" w:lineRule="auto"/>
        <w:jc w:val="both"/>
        <w:rPr>
          <w:rFonts w:ascii="Times New Roman" w:eastAsia="Times New Roman" w:hAnsi="Times New Roman"/>
          <w:sz w:val="24"/>
          <w:szCs w:val="24"/>
          <w:lang w:eastAsia="lt-LT"/>
        </w:rPr>
      </w:pPr>
    </w:p>
    <w:p w:rsidR="000F4F54" w:rsidRDefault="000F4F54">
      <w:pPr>
        <w:pStyle w:val="Standard"/>
        <w:spacing w:after="0" w:line="240" w:lineRule="auto"/>
        <w:jc w:val="both"/>
        <w:rPr>
          <w:rFonts w:ascii="Times New Roman" w:eastAsia="Times New Roman" w:hAnsi="Times New Roman"/>
          <w:sz w:val="24"/>
          <w:szCs w:val="24"/>
          <w:lang w:eastAsia="lt-LT"/>
        </w:rPr>
      </w:pPr>
    </w:p>
    <w:p w:rsidR="000F4F54" w:rsidRDefault="000F5BA3">
      <w:pPr>
        <w:pStyle w:val="Standard"/>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0F4F54" w:rsidRDefault="000F5BA3">
      <w:pPr>
        <w:pStyle w:val="Standard"/>
        <w:spacing w:after="0" w:line="240" w:lineRule="auto"/>
      </w:pPr>
      <w:r>
        <w:rPr>
          <w:rFonts w:ascii="Times New Roman" w:eastAsia="Times New Roman" w:hAnsi="Times New Roman"/>
          <w:sz w:val="24"/>
          <w:szCs w:val="24"/>
          <w:lang w:eastAsia="lt-LT"/>
        </w:rPr>
        <w:t>Mokyklos tarybos posėdžio 2016 m. vasario 22 d.</w:t>
      </w:r>
    </w:p>
    <w:p w:rsidR="000F4F54" w:rsidRDefault="000F5BA3">
      <w:pPr>
        <w:pStyle w:val="Standard"/>
      </w:pPr>
      <w:r>
        <w:rPr>
          <w:rFonts w:ascii="Times New Roman" w:eastAsia="Times New Roman" w:hAnsi="Times New Roman"/>
          <w:sz w:val="24"/>
          <w:szCs w:val="24"/>
          <w:lang w:eastAsia="lt-LT"/>
        </w:rPr>
        <w:t>protokolu Nr. S1-2</w:t>
      </w:r>
    </w:p>
    <w:sectPr w:rsidR="000F4F54">
      <w:headerReference w:type="default" r:id="rId10"/>
      <w:pgSz w:w="11906" w:h="16838"/>
      <w:pgMar w:top="1134" w:right="567" w:bottom="851" w:left="1701" w:header="567" w:footer="567"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B30" w:rsidRDefault="00240B30">
      <w:pPr>
        <w:rPr>
          <w:rFonts w:hint="eastAsia"/>
        </w:rPr>
      </w:pPr>
      <w:r>
        <w:separator/>
      </w:r>
    </w:p>
  </w:endnote>
  <w:endnote w:type="continuationSeparator" w:id="0">
    <w:p w:rsidR="00240B30" w:rsidRDefault="00240B3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Liberation Sans">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B30" w:rsidRDefault="00240B30">
      <w:pPr>
        <w:rPr>
          <w:rFonts w:hint="eastAsia"/>
        </w:rPr>
      </w:pPr>
      <w:r>
        <w:rPr>
          <w:color w:val="000000"/>
        </w:rPr>
        <w:separator/>
      </w:r>
    </w:p>
  </w:footnote>
  <w:footnote w:type="continuationSeparator" w:id="0">
    <w:p w:rsidR="00240B30" w:rsidRDefault="00240B30">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289" w:rsidRDefault="000F5BA3">
    <w:pPr>
      <w:pStyle w:val="Antrats"/>
      <w:jc w:val="center"/>
      <w:rPr>
        <w:rFonts w:hint="eastAsia"/>
      </w:rPr>
    </w:pPr>
    <w:r>
      <w:fldChar w:fldCharType="begin"/>
    </w:r>
    <w:r>
      <w:instrText xml:space="preserve"> PAGE </w:instrText>
    </w:r>
    <w:r>
      <w:fldChar w:fldCharType="separate"/>
    </w:r>
    <w:r w:rsidR="000C317E">
      <w:rPr>
        <w:rFonts w:hint="eastAsia"/>
        <w:noProof/>
      </w:rPr>
      <w:t>5</w:t>
    </w:r>
    <w:r>
      <w:fldChar w:fldCharType="end"/>
    </w:r>
  </w:p>
  <w:p w:rsidR="009C1289" w:rsidRDefault="00240B30">
    <w:pPr>
      <w:pStyle w:val="Antrat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03DC"/>
    <w:multiLevelType w:val="multilevel"/>
    <w:tmpl w:val="7DC6AC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6056C6F"/>
    <w:multiLevelType w:val="multilevel"/>
    <w:tmpl w:val="4A46B664"/>
    <w:styleLink w:val="WW8Num1"/>
    <w:lvl w:ilvl="0">
      <w:start w:val="1"/>
      <w:numFmt w:val="decimal"/>
      <w:lvlText w:val="%1."/>
      <w:lvlJc w:val="left"/>
      <w:pPr>
        <w:ind w:left="720" w:hanging="360"/>
      </w:pPr>
      <w:rPr>
        <w:rFonts w:ascii="Times New Roman" w:eastAsia="Times New Roman"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6F2381"/>
    <w:multiLevelType w:val="multilevel"/>
    <w:tmpl w:val="92483A36"/>
    <w:styleLink w:val="WW8Num2"/>
    <w:lvl w:ilvl="0">
      <w:start w:val="2"/>
      <w:numFmt w:val="upperRoman"/>
      <w:lvlText w:val="%1."/>
      <w:lvlJc w:val="left"/>
      <w:pPr>
        <w:ind w:left="1080" w:hanging="720"/>
      </w:pPr>
      <w:rPr>
        <w:rFonts w:ascii="Times New Roman" w:eastAsia="Times New Roman"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0F4F54"/>
    <w:rsid w:val="000C317E"/>
    <w:rsid w:val="000C3BC6"/>
    <w:rsid w:val="000F4F54"/>
    <w:rsid w:val="000F5BA3"/>
    <w:rsid w:val="00240B30"/>
    <w:rsid w:val="0041722C"/>
    <w:rsid w:val="00D21972"/>
    <w:rsid w:val="00D91D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kern w:val="3"/>
        <w:sz w:val="24"/>
        <w:szCs w:val="24"/>
        <w:lang w:val="lt-L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Times New Roman"/>
      <w:sz w:val="22"/>
      <w:szCs w:val="22"/>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spacing w:after="140" w:line="288" w:lineRule="auto"/>
    </w:pPr>
  </w:style>
  <w:style w:type="paragraph" w:styleId="Sraas">
    <w:name w:val="List"/>
    <w:basedOn w:val="Textbody"/>
    <w:rPr>
      <w:rFonts w:cs="Mangal"/>
      <w:sz w:val="24"/>
    </w:rPr>
  </w:style>
  <w:style w:type="paragraph" w:styleId="Antrat">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sz w:val="24"/>
    </w:rPr>
  </w:style>
  <w:style w:type="paragraph" w:styleId="Debesliotekstas">
    <w:name w:val="Balloon Text"/>
    <w:basedOn w:val="Standard"/>
    <w:pPr>
      <w:spacing w:after="0" w:line="240" w:lineRule="auto"/>
    </w:pPr>
    <w:rPr>
      <w:rFonts w:ascii="Tahoma" w:eastAsia="Tahoma" w:hAnsi="Tahoma" w:cs="Tahoma"/>
      <w:sz w:val="16"/>
      <w:szCs w:val="16"/>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Times New Roman" w:eastAsia="Times New Roman" w:hAnsi="Times New Roman" w:cs="Times New Roman"/>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besliotekstasDiagrama">
    <w:name w:val="Debesėlio tekstas Diagrama"/>
    <w:rPr>
      <w:rFonts w:ascii="Tahoma" w:eastAsia="Tahoma" w:hAnsi="Tahoma" w:cs="Tahoma"/>
      <w:sz w:val="16"/>
      <w:szCs w:val="16"/>
    </w:rPr>
  </w:style>
  <w:style w:type="character" w:customStyle="1" w:styleId="Internetlink">
    <w:name w:val="Internet link"/>
    <w:basedOn w:val="Numatytasispastraiposriftas"/>
    <w:rPr>
      <w:rFonts w:cs="Times New Roman"/>
      <w:color w:val="0563C1"/>
      <w:u w:val="single"/>
    </w:rPr>
  </w:style>
  <w:style w:type="character" w:customStyle="1" w:styleId="apple-converted-space">
    <w:name w:val="apple-converted-space"/>
    <w:basedOn w:val="Numatytasispastraiposriftas"/>
  </w:style>
  <w:style w:type="paragraph" w:styleId="Antrats">
    <w:name w:val="header"/>
    <w:basedOn w:val="prastasis"/>
    <w:pPr>
      <w:tabs>
        <w:tab w:val="center" w:pos="4819"/>
        <w:tab w:val="right" w:pos="9638"/>
      </w:tabs>
    </w:pPr>
    <w:rPr>
      <w:szCs w:val="21"/>
    </w:rPr>
  </w:style>
  <w:style w:type="character" w:customStyle="1" w:styleId="AntratsDiagrama">
    <w:name w:val="Antraštės Diagrama"/>
    <w:basedOn w:val="Numatytasispastraiposriftas"/>
    <w:rPr>
      <w:szCs w:val="21"/>
    </w:rPr>
  </w:style>
  <w:style w:type="paragraph" w:styleId="Porat">
    <w:name w:val="footer"/>
    <w:basedOn w:val="prastasis"/>
    <w:pPr>
      <w:tabs>
        <w:tab w:val="center" w:pos="4819"/>
        <w:tab w:val="right" w:pos="9638"/>
      </w:tabs>
    </w:pPr>
    <w:rPr>
      <w:szCs w:val="21"/>
    </w:rPr>
  </w:style>
  <w:style w:type="character" w:customStyle="1" w:styleId="PoratDiagrama">
    <w:name w:val="Poraštė Diagrama"/>
    <w:basedOn w:val="Numatytasispastraiposriftas"/>
    <w:rPr>
      <w:szCs w:val="21"/>
    </w:rPr>
  </w:style>
  <w:style w:type="numbering" w:customStyle="1" w:styleId="WW8Num1">
    <w:name w:val="WW8Num1"/>
    <w:basedOn w:val="Sraonra"/>
    <w:pPr>
      <w:numPr>
        <w:numId w:val="1"/>
      </w:numPr>
    </w:pPr>
  </w:style>
  <w:style w:type="numbering" w:customStyle="1" w:styleId="WW8Num2">
    <w:name w:val="WW8Num2"/>
    <w:basedOn w:val="Sraonra"/>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kern w:val="3"/>
        <w:sz w:val="24"/>
        <w:szCs w:val="24"/>
        <w:lang w:val="lt-L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Times New Roman"/>
      <w:sz w:val="22"/>
      <w:szCs w:val="22"/>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spacing w:after="140" w:line="288" w:lineRule="auto"/>
    </w:pPr>
  </w:style>
  <w:style w:type="paragraph" w:styleId="Sraas">
    <w:name w:val="List"/>
    <w:basedOn w:val="Textbody"/>
    <w:rPr>
      <w:rFonts w:cs="Mangal"/>
      <w:sz w:val="24"/>
    </w:rPr>
  </w:style>
  <w:style w:type="paragraph" w:styleId="Antrat">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sz w:val="24"/>
    </w:rPr>
  </w:style>
  <w:style w:type="paragraph" w:styleId="Debesliotekstas">
    <w:name w:val="Balloon Text"/>
    <w:basedOn w:val="Standard"/>
    <w:pPr>
      <w:spacing w:after="0" w:line="240" w:lineRule="auto"/>
    </w:pPr>
    <w:rPr>
      <w:rFonts w:ascii="Tahoma" w:eastAsia="Tahoma" w:hAnsi="Tahoma" w:cs="Tahoma"/>
      <w:sz w:val="16"/>
      <w:szCs w:val="16"/>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Times New Roman" w:eastAsia="Times New Roman" w:hAnsi="Times New Roman" w:cs="Times New Roman"/>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besliotekstasDiagrama">
    <w:name w:val="Debesėlio tekstas Diagrama"/>
    <w:rPr>
      <w:rFonts w:ascii="Tahoma" w:eastAsia="Tahoma" w:hAnsi="Tahoma" w:cs="Tahoma"/>
      <w:sz w:val="16"/>
      <w:szCs w:val="16"/>
    </w:rPr>
  </w:style>
  <w:style w:type="character" w:customStyle="1" w:styleId="Internetlink">
    <w:name w:val="Internet link"/>
    <w:basedOn w:val="Numatytasispastraiposriftas"/>
    <w:rPr>
      <w:rFonts w:cs="Times New Roman"/>
      <w:color w:val="0563C1"/>
      <w:u w:val="single"/>
    </w:rPr>
  </w:style>
  <w:style w:type="character" w:customStyle="1" w:styleId="apple-converted-space">
    <w:name w:val="apple-converted-space"/>
    <w:basedOn w:val="Numatytasispastraiposriftas"/>
  </w:style>
  <w:style w:type="paragraph" w:styleId="Antrats">
    <w:name w:val="header"/>
    <w:basedOn w:val="prastasis"/>
    <w:pPr>
      <w:tabs>
        <w:tab w:val="center" w:pos="4819"/>
        <w:tab w:val="right" w:pos="9638"/>
      </w:tabs>
    </w:pPr>
    <w:rPr>
      <w:szCs w:val="21"/>
    </w:rPr>
  </w:style>
  <w:style w:type="character" w:customStyle="1" w:styleId="AntratsDiagrama">
    <w:name w:val="Antraštės Diagrama"/>
    <w:basedOn w:val="Numatytasispastraiposriftas"/>
    <w:rPr>
      <w:szCs w:val="21"/>
    </w:rPr>
  </w:style>
  <w:style w:type="paragraph" w:styleId="Porat">
    <w:name w:val="footer"/>
    <w:basedOn w:val="prastasis"/>
    <w:pPr>
      <w:tabs>
        <w:tab w:val="center" w:pos="4819"/>
        <w:tab w:val="right" w:pos="9638"/>
      </w:tabs>
    </w:pPr>
    <w:rPr>
      <w:szCs w:val="21"/>
    </w:rPr>
  </w:style>
  <w:style w:type="character" w:customStyle="1" w:styleId="PoratDiagrama">
    <w:name w:val="Poraštė Diagrama"/>
    <w:basedOn w:val="Numatytasispastraiposriftas"/>
    <w:rPr>
      <w:szCs w:val="21"/>
    </w:rPr>
  </w:style>
  <w:style w:type="numbering" w:customStyle="1" w:styleId="WW8Num1">
    <w:name w:val="WW8Num1"/>
    <w:basedOn w:val="Sraonra"/>
    <w:pPr>
      <w:numPr>
        <w:numId w:val="1"/>
      </w:numPr>
    </w:pPr>
  </w:style>
  <w:style w:type="numbering" w:customStyle="1" w:styleId="WW8Num2">
    <w:name w:val="WW8Num2"/>
    <w:basedOn w:val="Sraonr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daktika.leu.lt/?page_id=45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9943</Words>
  <Characters>5668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2016-02-25T10:53:00Z</cp:lastPrinted>
  <dcterms:created xsi:type="dcterms:W3CDTF">2016-03-23T12:04:00Z</dcterms:created>
  <dcterms:modified xsi:type="dcterms:W3CDTF">2016-04-04T06:07:00Z</dcterms:modified>
</cp:coreProperties>
</file>